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BF143" w14:textId="77777777" w:rsidR="005E4E3A" w:rsidRPr="005E4E3A" w:rsidRDefault="005E4E3A" w:rsidP="005E4E3A">
      <w:r w:rsidRPr="005E4E3A">
        <w:rPr>
          <w:b/>
          <w:bCs/>
        </w:rPr>
        <w:t>Ответственность за осуществление экстремистской деятельности</w:t>
      </w:r>
    </w:p>
    <w:p w14:paraId="46836BC9" w14:textId="77777777" w:rsidR="005E4E3A" w:rsidRPr="005E4E3A" w:rsidRDefault="005E4E3A" w:rsidP="005E4E3A">
      <w:r w:rsidRPr="005E4E3A">
        <w:t>Противодействие экстремизму является одним из приоритетных направлений государственной политики, направленных на обеспечение общественной безопасности, защиту конституционного строя, прав и свобод человека и гражданина.</w:t>
      </w:r>
    </w:p>
    <w:p w14:paraId="3ACACCB2" w14:textId="77777777" w:rsidR="005E4E3A" w:rsidRPr="005E4E3A" w:rsidRDefault="005E4E3A" w:rsidP="005E4E3A">
      <w:r w:rsidRPr="005E4E3A">
        <w:t>В соответствии со статьей 15 Федерального закона от 25.07.2002 № 114-ФЗ «О противодействии экстремистской деятельности» граждане Российской Федерации, иностранные граждане и лица без гражданства за осуществление экстремистской деятельности несут уголовную, административную и гражданско-правовую ответственность в порядке, установленном законодательством Российской Федерации.</w:t>
      </w:r>
    </w:p>
    <w:p w14:paraId="111B97DE" w14:textId="77777777" w:rsidR="005E4E3A" w:rsidRPr="005E4E3A" w:rsidRDefault="005E4E3A" w:rsidP="005E4E3A">
      <w:r w:rsidRPr="005E4E3A">
        <w:t>К числу административных правонарушений экстремистской направленности относится, в частности, пропаганда либо публичное демонстрирование нацистской атрибутики или символики, а также символики экстремистских организаций и иной запрещенной федеральным законодательством атрибутики или символики.</w:t>
      </w:r>
    </w:p>
    <w:p w14:paraId="6A9DD2E6" w14:textId="77777777" w:rsidR="005E4E3A" w:rsidRPr="005E4E3A" w:rsidRDefault="005E4E3A" w:rsidP="005E4E3A">
      <w:r w:rsidRPr="005E4E3A">
        <w:t>Ответственность за указанные деяния предусмотрена статьей 20.3 Кодекса Российской Федерации об административных правонарушениях. При этом законодательством установлено исключение для случаев, когда демонстрирование такой символики осуществляется в целях формирования негативного отношения к идеологии нацизма и экстремизма и не содержит признаков ее пропаганды либо оправдания.</w:t>
      </w:r>
    </w:p>
    <w:p w14:paraId="43B0A4AF" w14:textId="77777777" w:rsidR="005E4E3A" w:rsidRPr="005E4E3A" w:rsidRDefault="005E4E3A" w:rsidP="005E4E3A">
      <w:r w:rsidRPr="005E4E3A">
        <w:t>Статьей 20.29 КоАП РФ предусмотрена административная ответственность за массовое распространение экстремистских материалов, включенных в федеральный список экстремистских материалов, а также за их изготовление, производство или хранение в целях дальнейшего массового распространения.</w:t>
      </w:r>
    </w:p>
    <w:p w14:paraId="6AAAB353" w14:textId="77777777" w:rsidR="005E4E3A" w:rsidRPr="005E4E3A" w:rsidRDefault="005E4E3A" w:rsidP="005E4E3A">
      <w:r w:rsidRPr="005E4E3A">
        <w:t>Уголовным законодательством также предусмотрена ответственность за ряд преступлений экстремистской направленности.</w:t>
      </w:r>
    </w:p>
    <w:p w14:paraId="31AE6A9E" w14:textId="77777777" w:rsidR="005E4E3A" w:rsidRPr="005E4E3A" w:rsidRDefault="005E4E3A" w:rsidP="005E4E3A">
      <w:r w:rsidRPr="005E4E3A">
        <w:t>В частности, уголовно наказуемыми являются:</w:t>
      </w:r>
    </w:p>
    <w:p w14:paraId="0B3D05B8" w14:textId="77777777" w:rsidR="005E4E3A" w:rsidRPr="005E4E3A" w:rsidRDefault="005E4E3A" w:rsidP="005E4E3A">
      <w:pPr>
        <w:numPr>
          <w:ilvl w:val="0"/>
          <w:numId w:val="1"/>
        </w:numPr>
      </w:pPr>
      <w:r w:rsidRPr="005E4E3A">
        <w:t>публичные призывы к осуществлению экстремистской деятельности (статья 280 УК РФ);</w:t>
      </w:r>
    </w:p>
    <w:p w14:paraId="3F1120E9" w14:textId="77777777" w:rsidR="005E4E3A" w:rsidRPr="005E4E3A" w:rsidRDefault="005E4E3A" w:rsidP="005E4E3A">
      <w:pPr>
        <w:numPr>
          <w:ilvl w:val="0"/>
          <w:numId w:val="1"/>
        </w:numPr>
      </w:pPr>
      <w:r w:rsidRPr="005E4E3A">
        <w:t>публичные призывы к осуществлению действий, направленных на нарушение территориальной целостности Российской Федерации (статья 280.1 УК РФ);</w:t>
      </w:r>
    </w:p>
    <w:p w14:paraId="0F2865E9" w14:textId="77777777" w:rsidR="005E4E3A" w:rsidRPr="005E4E3A" w:rsidRDefault="005E4E3A" w:rsidP="005E4E3A">
      <w:pPr>
        <w:numPr>
          <w:ilvl w:val="0"/>
          <w:numId w:val="1"/>
        </w:numPr>
      </w:pPr>
      <w:r w:rsidRPr="005E4E3A">
        <w:t xml:space="preserve">действия, направленные на возбуждение ненависти либо вражды, а также на унижение достоинства человека или группы лиц по признакам пола, расы, национальности, языка, происхождения, отношения к религии либо принадлежности к какой-либо социальной группе, совершенные публично, в том числе с использованием средств массовой информации или сети </w:t>
      </w:r>
      <w:r w:rsidRPr="005E4E3A">
        <w:lastRenderedPageBreak/>
        <w:t>«Интернет», лицом, ранее привлеченным к административной ответственности за аналогичное деяние в течение одного года (статья 282 УК РФ).</w:t>
      </w:r>
    </w:p>
    <w:p w14:paraId="1BDA5844" w14:textId="77777777" w:rsidR="005E4E3A" w:rsidRPr="005E4E3A" w:rsidRDefault="005E4E3A" w:rsidP="005E4E3A">
      <w:r w:rsidRPr="005E4E3A">
        <w:t>Следует учитывать, что распространение противоправных материалов, публикация запрещенного контента в сети «Интернет», а также размещение комментариев и иных сообщений экстремистского характера могут повлечь установленную законом ответственность.</w:t>
      </w:r>
    </w:p>
    <w:p w14:paraId="2278DA28" w14:textId="77777777" w:rsidR="005E4E3A" w:rsidRPr="005E4E3A" w:rsidRDefault="005E4E3A" w:rsidP="005E4E3A">
      <w:r w:rsidRPr="005E4E3A">
        <w:t>Соблюдение требований законодательства о противодействии экстремистской деятельности является важным условием сохранения межнационального и межконфессионального согласия, обеспечения общественной безопасности и защиты прав граждан.</w:t>
      </w:r>
    </w:p>
    <w:p w14:paraId="2662E75E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92DC1"/>
    <w:multiLevelType w:val="multilevel"/>
    <w:tmpl w:val="DD0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04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2F"/>
    <w:rsid w:val="00526F2F"/>
    <w:rsid w:val="005E4E3A"/>
    <w:rsid w:val="00C079C1"/>
    <w:rsid w:val="00DB6E88"/>
    <w:rsid w:val="00DC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5C6AA-77AE-42EE-9328-A13995C7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F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F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F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F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F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F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6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6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6F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F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6F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6F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6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2026-06-23T14:27:00Z</dcterms:created>
  <dcterms:modified xsi:type="dcterms:W3CDTF">2026-06-23T14:28:00Z</dcterms:modified>
</cp:coreProperties>
</file>