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ЛИСКИНСКАЯ</w:t>
      </w:r>
    </w:p>
    <w:p w14:paraId="02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ТРАНСПОРТНАЯ ПРОКУРАТУРА</w:t>
      </w:r>
      <w:r>
        <w:rPr>
          <w:rFonts w:ascii="Times New Roman" w:hAnsi="Times New Roman"/>
          <w:b w:val="1"/>
          <w:sz w:val="32"/>
        </w:rPr>
        <w:t xml:space="preserve"> </w:t>
      </w:r>
    </w:p>
    <w:p w14:paraId="03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 </w:t>
      </w:r>
    </w:p>
    <w:p w14:paraId="04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Лискинской</w:t>
      </w:r>
      <w:r>
        <w:rPr>
          <w:rFonts w:ascii="Times New Roman" w:hAnsi="Times New Roman"/>
          <w:b w:val="1"/>
          <w:sz w:val="28"/>
        </w:rPr>
        <w:t xml:space="preserve"> транспортной прокуратурой проведен анализ соблюдения требований государственного статического учета </w:t>
      </w:r>
    </w:p>
    <w:p w14:paraId="05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 8 месяцев</w:t>
      </w:r>
      <w:r>
        <w:rPr>
          <w:rFonts w:ascii="Times New Roman" w:hAnsi="Times New Roman"/>
          <w:b w:val="1"/>
          <w:sz w:val="28"/>
        </w:rPr>
        <w:t xml:space="preserve"> 2025</w:t>
      </w:r>
      <w:r>
        <w:rPr>
          <w:rFonts w:ascii="Times New Roman" w:hAnsi="Times New Roman"/>
          <w:b w:val="1"/>
          <w:sz w:val="28"/>
        </w:rPr>
        <w:t xml:space="preserve"> года</w:t>
      </w:r>
    </w:p>
    <w:p w14:paraId="06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07000000">
      <w:pPr>
        <w:spacing w:after="0" w:line="204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>Лискинской</w:t>
      </w:r>
      <w:r>
        <w:rPr>
          <w:rFonts w:ascii="Times New Roman" w:hAnsi="Times New Roman"/>
          <w:sz w:val="28"/>
        </w:rPr>
        <w:t xml:space="preserve"> транспортной прокуратурой уделяется </w:t>
      </w:r>
      <w:r>
        <w:rPr>
          <w:rFonts w:ascii="Times New Roman" w:hAnsi="Times New Roman"/>
          <w:sz w:val="28"/>
        </w:rPr>
        <w:t>особое</w:t>
      </w:r>
      <w:r>
        <w:rPr>
          <w:rFonts w:ascii="Times New Roman" w:hAnsi="Times New Roman"/>
          <w:sz w:val="28"/>
        </w:rPr>
        <w:t xml:space="preserve"> внимание вопросам обеспечения полноты и достоверности, представляемых правоохранительными органами </w:t>
      </w:r>
      <w:r>
        <w:rPr>
          <w:rFonts w:ascii="Times New Roman" w:hAnsi="Times New Roman"/>
          <w:sz w:val="28"/>
        </w:rPr>
        <w:t>Лискинского</w:t>
      </w:r>
      <w:r>
        <w:rPr>
          <w:rFonts w:ascii="Times New Roman" w:hAnsi="Times New Roman"/>
          <w:sz w:val="28"/>
        </w:rPr>
        <w:t xml:space="preserve"> транспортного региона статистических сведений, а также отражений в документах первичного учета сведений о преступлениях и лицах их совершивших.</w:t>
      </w:r>
    </w:p>
    <w:p w14:paraId="08000000">
      <w:pPr>
        <w:pStyle w:val="Style_1"/>
        <w:widowControl w:val="1"/>
        <w:spacing w:line="204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 За 8 месяцев</w:t>
      </w:r>
      <w:r>
        <w:rPr>
          <w:sz w:val="28"/>
        </w:rPr>
        <w:t xml:space="preserve"> 2025</w:t>
      </w:r>
      <w:r>
        <w:rPr>
          <w:sz w:val="28"/>
        </w:rPr>
        <w:t xml:space="preserve"> года в ходе проверок исполнения законов в сфере</w:t>
      </w:r>
      <w:r>
        <w:rPr>
          <w:sz w:val="28"/>
        </w:rPr>
        <w:t xml:space="preserve"> государственного статистического учета в Юго-Восточном ЛУ МВД России на транспорте, </w:t>
      </w:r>
      <w:bookmarkStart w:id="1" w:name="_Hlk180742314"/>
      <w:r>
        <w:rPr>
          <w:sz w:val="28"/>
        </w:rPr>
        <w:t xml:space="preserve">территориальных следственных отделах СУ СК России </w:t>
      </w:r>
      <w:bookmarkEnd w:id="1"/>
      <w:r>
        <w:rPr>
          <w:sz w:val="28"/>
        </w:rPr>
        <w:t>(поднадзорных транспортной прокуратуре)</w:t>
      </w:r>
      <w:r>
        <w:rPr>
          <w:sz w:val="28"/>
        </w:rPr>
        <w:t xml:space="preserve"> выявлены многочисленные нарушения.</w:t>
      </w:r>
    </w:p>
    <w:p w14:paraId="09000000">
      <w:pPr>
        <w:pStyle w:val="Style_1"/>
        <w:widowControl w:val="1"/>
        <w:spacing w:line="204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 За указанный период времени в документах первичного учета, ведомственных отчетах и базе данных АИСС «Статистика» установлено </w:t>
      </w:r>
      <w:r>
        <w:rPr>
          <w:sz w:val="28"/>
        </w:rPr>
        <w:t>130</w:t>
      </w:r>
      <w:r>
        <w:rPr>
          <w:sz w:val="28"/>
        </w:rPr>
        <w:t xml:space="preserve"> искажени</w:t>
      </w:r>
      <w:r>
        <w:rPr>
          <w:sz w:val="28"/>
        </w:rPr>
        <w:t>й</w:t>
      </w:r>
      <w:r>
        <w:rPr>
          <w:sz w:val="28"/>
        </w:rPr>
        <w:t xml:space="preserve"> сведений о преступлениях и лицах их совершивших. </w:t>
      </w:r>
    </w:p>
    <w:p w14:paraId="0A000000">
      <w:pPr>
        <w:pStyle w:val="Style_1"/>
        <w:widowControl w:val="1"/>
        <w:spacing w:line="204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Выявлены нарушения требований п. 17 Инструкции при отражении в ДПУ сведений о совершении преступления в отношении субъекта предпринимательской деятельности (16), сведений о месте проживания лица, совершившего преступление (2),  о совершении преступления с использованием (применением) поддельных расчетных (пластиковых) карт (код «120») (1),  о причинении материального ущерба физическому лицу (код «1») (1),  сведений о лице, совершившем преступление (2),  сведений о совершении преступления с использованием (применением) предметов, используемых в качестве оружия (2),  сведения о лице, состоящем на учете в психоневрологическом диспансере (1), сведения о судимости лица, за аналогичное преступление (1), при отражении сведений о взаимосвязи преступника и жертвы (2), о количестве лиц, совершивших преступления, и потерпевших от преступного посягательства (1), при отражении в ДПУ сведений о квалификации преступного деяния (2), о совершении преступления в сфере пассажирских перевозок (1), сведений о незаконном обороте лома цветных металлов (4)</w:t>
      </w:r>
      <w:r>
        <w:rPr>
          <w:sz w:val="28"/>
        </w:rPr>
        <w:t xml:space="preserve"> и др.</w:t>
      </w:r>
    </w:p>
    <w:p w14:paraId="0B000000">
      <w:pPr>
        <w:pStyle w:val="Style_1"/>
        <w:widowControl w:val="1"/>
        <w:spacing w:line="204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По результатам проверок руководителям Юго-Восточного ЛУ МВД России на транспорте, </w:t>
      </w:r>
      <w:r>
        <w:rPr>
          <w:sz w:val="28"/>
        </w:rPr>
        <w:t>территориальных следственных отделах СУ СК России</w:t>
      </w:r>
      <w:r>
        <w:rPr>
          <w:sz w:val="28"/>
        </w:rPr>
        <w:t xml:space="preserve"> </w:t>
      </w:r>
      <w:r>
        <w:rPr>
          <w:sz w:val="28"/>
        </w:rPr>
        <w:t xml:space="preserve">направлено </w:t>
      </w:r>
      <w:r>
        <w:rPr>
          <w:sz w:val="28"/>
        </w:rPr>
        <w:t>26</w:t>
      </w:r>
      <w:r>
        <w:rPr>
          <w:sz w:val="28"/>
        </w:rPr>
        <w:t xml:space="preserve"> информаций, а также</w:t>
      </w:r>
      <w:r>
        <w:rPr>
          <w:sz w:val="28"/>
        </w:rPr>
        <w:t xml:space="preserve"> внесено</w:t>
      </w:r>
      <w:r>
        <w:rPr>
          <w:sz w:val="28"/>
        </w:rPr>
        <w:t xml:space="preserve"> 3</w:t>
      </w:r>
      <w:r>
        <w:rPr>
          <w:sz w:val="28"/>
        </w:rPr>
        <w:t xml:space="preserve"> представления об устранении нарушений закона. По результатам рассмотрения актов прокурорского реагирования выявленные нарушения устранены, к дисциплинарной </w:t>
      </w:r>
      <w:r>
        <w:rPr>
          <w:sz w:val="28"/>
        </w:rPr>
        <w:t>ответственности</w:t>
      </w:r>
      <w:r>
        <w:rPr>
          <w:sz w:val="28"/>
        </w:rPr>
        <w:t xml:space="preserve"> привлечено 3</w:t>
      </w:r>
      <w:r>
        <w:rPr>
          <w:sz w:val="28"/>
        </w:rPr>
        <w:t xml:space="preserve"> </w:t>
      </w:r>
      <w:r>
        <w:rPr>
          <w:sz w:val="28"/>
        </w:rPr>
        <w:t>должностных лица Юго-Восточного ЛУ МВД России на транспорте.</w:t>
      </w:r>
    </w:p>
    <w:p w14:paraId="0C000000">
      <w:pPr>
        <w:spacing w:line="204" w:lineRule="auto"/>
        <w:ind/>
        <w:jc w:val="both"/>
        <w:rPr>
          <w:rFonts w:ascii="Times New Roman" w:hAnsi="Times New Roman"/>
          <w:sz w:val="28"/>
        </w:rPr>
      </w:pPr>
    </w:p>
    <w:p w14:paraId="0D000000">
      <w:pPr>
        <w:spacing w:line="24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Помощник транспортного прокурора</w:t>
      </w:r>
    </w:p>
    <w:p w14:paraId="0E000000">
      <w:pPr>
        <w:spacing w:line="24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юрист 2 класса                                                                                       И.Н. Колосова</w:t>
      </w:r>
    </w:p>
    <w:sectPr>
      <w:pgSz w:h="16838" w:orient="portrait" w:w="11906"/>
      <w:pgMar w:bottom="1134" w:footer="709" w:gutter="0" w:header="709" w:left="1701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200" w:line="276" w:lineRule="auto"/>
      <w:ind/>
    </w:pPr>
    <w:rPr>
      <w:sz w:val="22"/>
    </w:rPr>
  </w:style>
  <w:style w:default="1" w:styleId="Style_2_ch" w:type="character">
    <w:name w:val="Normal"/>
    <w:link w:val="Style_2"/>
    <w:rPr>
      <w:sz w:val="22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basedOn w:val="Style_2"/>
    <w:next w:val="Style_2"/>
    <w:link w:val="Style_8_ch"/>
    <w:uiPriority w:val="9"/>
    <w:qFormat/>
    <w:pPr>
      <w:keepNext w:val="1"/>
      <w:spacing w:after="60" w:before="240"/>
      <w:ind/>
      <w:outlineLvl w:val="2"/>
    </w:pPr>
    <w:rPr>
      <w:rFonts w:ascii="Cambria" w:hAnsi="Cambria"/>
      <w:b w:val="1"/>
      <w:sz w:val="26"/>
    </w:rPr>
  </w:style>
  <w:style w:styleId="Style_8_ch" w:type="character">
    <w:name w:val="heading 3"/>
    <w:basedOn w:val="Style_2_ch"/>
    <w:link w:val="Style_8"/>
    <w:rPr>
      <w:rFonts w:ascii="Cambria" w:hAnsi="Cambria"/>
      <w:b w:val="1"/>
      <w:sz w:val="26"/>
    </w:rPr>
  </w:style>
  <w:style w:styleId="Style_9" w:type="paragraph">
    <w:name w:val="List Paragraph"/>
    <w:basedOn w:val="Style_2"/>
    <w:link w:val="Style_9_ch"/>
    <w:pPr>
      <w:ind w:firstLine="0" w:left="720"/>
      <w:contextualSpacing w:val="1"/>
    </w:pPr>
  </w:style>
  <w:style w:styleId="Style_9_ch" w:type="character">
    <w:name w:val="List Paragraph"/>
    <w:basedOn w:val="Style_2_ch"/>
    <w:link w:val="Style_9"/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3"/>
    <w:next w:val="Style_2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2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2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" w:type="paragraph">
    <w:name w:val="ConsPlusNormal"/>
    <w:link w:val="Style_1_ch"/>
    <w:pPr>
      <w:widowControl w:val="0"/>
      <w:ind/>
    </w:pPr>
    <w:rPr>
      <w:rFonts w:ascii="Times New Roman" w:hAnsi="Times New Roman"/>
      <w:sz w:val="24"/>
    </w:rPr>
  </w:style>
  <w:style w:styleId="Style_1_ch" w:type="character">
    <w:name w:val="ConsPlusNormal"/>
    <w:link w:val="Style_1"/>
    <w:rPr>
      <w:rFonts w:ascii="Times New Roman" w:hAnsi="Times New Roman"/>
      <w:sz w:val="24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Normal (Web)"/>
    <w:basedOn w:val="Style_2"/>
    <w:link w:val="Style_18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8_ch" w:type="character">
    <w:name w:val="Normal (Web)"/>
    <w:basedOn w:val="Style_2_ch"/>
    <w:link w:val="Style_18"/>
    <w:rPr>
      <w:rFonts w:ascii="Times New Roman" w:hAnsi="Times New Roman"/>
      <w:sz w:val="24"/>
    </w:rPr>
  </w:style>
  <w:style w:styleId="Style_19" w:type="paragraph">
    <w:name w:val="toc 9"/>
    <w:next w:val="Style_2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2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2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2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2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basedOn w:val="Style_2"/>
    <w:next w:val="Style_2"/>
    <w:link w:val="Style_24_ch"/>
    <w:uiPriority w:val="9"/>
    <w:qFormat/>
    <w:pPr>
      <w:keepNext w:val="1"/>
      <w:spacing w:after="60" w:before="240"/>
      <w:ind/>
      <w:outlineLvl w:val="3"/>
    </w:pPr>
    <w:rPr>
      <w:b w:val="1"/>
      <w:sz w:val="28"/>
    </w:rPr>
  </w:style>
  <w:style w:styleId="Style_24_ch" w:type="character">
    <w:name w:val="heading 4"/>
    <w:basedOn w:val="Style_2_ch"/>
    <w:link w:val="Style_24"/>
    <w:rPr>
      <w:b w:val="1"/>
      <w:sz w:val="28"/>
    </w:rPr>
  </w:style>
  <w:style w:styleId="Style_25" w:type="paragraph">
    <w:name w:val="Balloon Text"/>
    <w:basedOn w:val="Style_2"/>
    <w:link w:val="Style_25_ch"/>
    <w:pPr>
      <w:spacing w:after="0" w:line="240" w:lineRule="auto"/>
      <w:ind/>
    </w:pPr>
    <w:rPr>
      <w:rFonts w:ascii="Tahoma" w:hAnsi="Tahoma"/>
      <w:sz w:val="16"/>
    </w:rPr>
  </w:style>
  <w:style w:styleId="Style_25_ch" w:type="character">
    <w:name w:val="Balloon Text"/>
    <w:basedOn w:val="Style_2_ch"/>
    <w:link w:val="Style_25"/>
    <w:rPr>
      <w:rFonts w:ascii="Tahoma" w:hAnsi="Tahoma"/>
      <w:sz w:val="16"/>
    </w:rPr>
  </w:style>
  <w:style w:styleId="Style_26" w:type="paragraph">
    <w:name w:val="heading 2"/>
    <w:next w:val="Style_2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2025-09-22T14:34:37Z</dcterms:modified>
</cp:coreProperties>
</file>