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Протокол проведения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публичных слушаний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.00 час.                                                                  </w:t>
      </w:r>
      <w:r w:rsidR="00BF7676">
        <w:rPr>
          <w:rFonts w:ascii="Times New Roman" w:hAnsi="Times New Roman"/>
          <w:sz w:val="28"/>
          <w:szCs w:val="28"/>
        </w:rPr>
        <w:t xml:space="preserve">   17 марта</w:t>
      </w:r>
      <w:r>
        <w:rPr>
          <w:rFonts w:ascii="Times New Roman" w:hAnsi="Times New Roman"/>
          <w:sz w:val="28"/>
          <w:szCs w:val="28"/>
        </w:rPr>
        <w:t xml:space="preserve">  2014 года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село </w:t>
      </w:r>
      <w:proofErr w:type="spellStart"/>
      <w:r>
        <w:rPr>
          <w:rFonts w:ascii="Times New Roman" w:hAnsi="Times New Roman"/>
          <w:sz w:val="28"/>
          <w:szCs w:val="28"/>
        </w:rPr>
        <w:t>Бодеевка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Воронежской области, здание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Присутствуют: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председатель рабочей группы –</w:t>
      </w: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С.Н.. – глава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секретарь рабочей группы –Бакулина Н.В. - специалист 1 категории администрации 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-Бакулин Н.А. .-  председатель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Серикова Е.Н. . - депутат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Совета народных депутатов,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участников публичных слушаний –  23 человека (список прилагается)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публичных слушаний</w:t>
      </w:r>
      <w:r>
        <w:rPr>
          <w:rFonts w:ascii="Times New Roman" w:hAnsi="Times New Roman"/>
          <w:sz w:val="28"/>
          <w:szCs w:val="28"/>
        </w:rPr>
        <w:t>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проекта Устава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области».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Публичные слушания открыл </w:t>
      </w: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С.Н. -председатель рабочей группы и ведущий публичных слушаний и предложил утвердить регламент публичных слушаний.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 публичных слушаний: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информации по теме публичных слушаний - до 15 минут;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выступлений участников публичных слушаний - до 5 минут;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без перерыва.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Участники публичных слушаний, решили: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Утвердить регламент публичных слушаний: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провести без перерыва;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Голосовали: 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«за» - 23;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>«против» - нет;</w:t>
      </w: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«воздержалось» - нет.</w:t>
      </w:r>
    </w:p>
    <w:p w:rsidR="005F7065" w:rsidRDefault="005F7065" w:rsidP="005F706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С. Н. </w:t>
      </w: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предоставил слово для информации по теме публичных слушаний председателю Совета народных депутатов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Бакулину Н.А. В своем докладе, обращаясь к участникам публичных слушаний, он сказала следующее:</w:t>
      </w:r>
    </w:p>
    <w:p w:rsidR="005F7065" w:rsidRDefault="005F7065" w:rsidP="005F70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«Сегодня проводятся публичные слушания по проекту  изменений и дополнений в   Устава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 и я, как председатель Совета народных депутатов, представляю доклад на публичные слушания.</w:t>
      </w:r>
    </w:p>
    <w:p w:rsidR="005F7065" w:rsidRDefault="005F7065" w:rsidP="005F7065">
      <w:pPr>
        <w:ind w:left="-36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18 ноября 2011 года был принят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который в установленном законом порядке прошел государственную регистрацию в правовом управлении администрации Воронежской области.</w:t>
      </w:r>
    </w:p>
    <w:p w:rsidR="005F7065" w:rsidRDefault="005F7065" w:rsidP="005F7065">
      <w:pPr>
        <w:pStyle w:val="a3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Вместе с тем,  законодательство о местном самоуправлении не стоит на месте, а, напротив, постоянно изменяется и дополняется. </w:t>
      </w:r>
    </w:p>
    <w:p w:rsidR="005F7065" w:rsidRDefault="005F7065" w:rsidP="005F7065">
      <w:pPr>
        <w:pStyle w:val="a3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Вниманию населения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для ознакомления был представлен обсуждаемый сегодня нами проект изменений и дополнений  Устава нашего сельского поселения. </w:t>
      </w:r>
    </w:p>
    <w:p w:rsidR="005F7065" w:rsidRDefault="005F7065" w:rsidP="005F70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поблагодарить всех участников публичных слушаний и прошу Вашего одобрения проекта Устава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5F7065" w:rsidRDefault="005F7065" w:rsidP="005F7065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Далее, ведущий публичных слушаний сказал, что согласно положению "О публичных слушаниях в </w:t>
      </w:r>
      <w:proofErr w:type="spellStart"/>
      <w:r>
        <w:rPr>
          <w:rFonts w:ascii="Times New Roman" w:hAnsi="Times New Roman"/>
          <w:sz w:val="28"/>
          <w:szCs w:val="28"/>
        </w:rPr>
        <w:t>Бодеевском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области», утвержденного решением 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заявления:</w:t>
      </w:r>
    </w:p>
    <w:p w:rsidR="005F7065" w:rsidRDefault="00BF7676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Бакулин Н.А.</w:t>
      </w:r>
      <w:r w:rsidR="005F7065">
        <w:rPr>
          <w:rFonts w:ascii="Times New Roman" w:hAnsi="Times New Roman"/>
          <w:sz w:val="28"/>
          <w:szCs w:val="28"/>
        </w:rPr>
        <w:t xml:space="preserve"> - жителя х. Ново</w:t>
      </w:r>
      <w:r>
        <w:rPr>
          <w:rFonts w:ascii="Times New Roman" w:hAnsi="Times New Roman"/>
          <w:sz w:val="28"/>
          <w:szCs w:val="28"/>
        </w:rPr>
        <w:t>николаевский</w:t>
      </w:r>
      <w:r w:rsidR="005F7065">
        <w:rPr>
          <w:rFonts w:ascii="Times New Roman" w:hAnsi="Times New Roman"/>
          <w:sz w:val="28"/>
          <w:szCs w:val="28"/>
        </w:rPr>
        <w:t xml:space="preserve">  </w:t>
      </w:r>
    </w:p>
    <w:p w:rsidR="005F7065" w:rsidRDefault="00BF7676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="005F7065">
        <w:rPr>
          <w:rFonts w:ascii="Times New Roman" w:hAnsi="Times New Roman"/>
          <w:sz w:val="28"/>
          <w:szCs w:val="28"/>
        </w:rPr>
        <w:t xml:space="preserve">  жительницы села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Бодеевка</w:t>
      </w:r>
      <w:proofErr w:type="spellEnd"/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Переходим к  обсуждению проекта Устава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 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</w:t>
      </w:r>
    </w:p>
    <w:p w:rsidR="005F7065" w:rsidRDefault="00BF7676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 А.Н.</w:t>
      </w:r>
      <w:r w:rsidR="005F7065">
        <w:rPr>
          <w:rFonts w:ascii="Times New Roman" w:hAnsi="Times New Roman"/>
          <w:sz w:val="28"/>
          <w:szCs w:val="28"/>
        </w:rPr>
        <w:t xml:space="preserve">, который  сказал, что рассматриваемый на публичных слушаниях проект изменений и дополнений в Устав  касается приведения в соответствие с действующим законодательством Устава 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района, что  предложенные изменения и дополнения должны быть  в обязательном </w:t>
      </w:r>
      <w:r w:rsidR="005F7065">
        <w:rPr>
          <w:rFonts w:ascii="Times New Roman" w:hAnsi="Times New Roman"/>
          <w:sz w:val="28"/>
          <w:szCs w:val="28"/>
        </w:rPr>
        <w:lastRenderedPageBreak/>
        <w:t>порядке приняты Советом народных депутатов.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BF7676" w:rsidP="005F70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  <w:r w:rsidR="005F7065">
        <w:rPr>
          <w:rFonts w:ascii="Times New Roman" w:hAnsi="Times New Roman"/>
          <w:b/>
          <w:sz w:val="28"/>
          <w:szCs w:val="28"/>
        </w:rPr>
        <w:t xml:space="preserve"> </w:t>
      </w:r>
      <w:r w:rsidR="005F7065">
        <w:rPr>
          <w:rFonts w:ascii="Times New Roman" w:hAnsi="Times New Roman"/>
          <w:sz w:val="28"/>
          <w:szCs w:val="28"/>
        </w:rPr>
        <w:t xml:space="preserve">предложила  участникам публичных слушаний одобрить проект изменений и дополнений в  Устав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 и рекомендовать Совету народных депутатов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 внести  изменения и дополнения в Устав </w:t>
      </w:r>
      <w:proofErr w:type="spellStart"/>
      <w:r w:rsidR="005F706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06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5F7065">
        <w:rPr>
          <w:rFonts w:ascii="Times New Roman" w:hAnsi="Times New Roman"/>
          <w:sz w:val="28"/>
          <w:szCs w:val="28"/>
        </w:rPr>
        <w:t xml:space="preserve"> муниципального района  в</w:t>
      </w:r>
      <w:r>
        <w:rPr>
          <w:rFonts w:ascii="Times New Roman" w:hAnsi="Times New Roman"/>
          <w:sz w:val="28"/>
          <w:szCs w:val="28"/>
        </w:rPr>
        <w:t xml:space="preserve"> предложенной</w:t>
      </w:r>
      <w:r w:rsidR="005F7065">
        <w:rPr>
          <w:rFonts w:ascii="Times New Roman" w:hAnsi="Times New Roman"/>
          <w:sz w:val="28"/>
          <w:szCs w:val="28"/>
        </w:rPr>
        <w:t xml:space="preserve"> редакции: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С.Н. поставил  на голосование предложение участников выступлений на  публичных слушаниях.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Голосовали:  «за» - 23;  «против» - нет;  «воздержалось» - нет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принято единогласно (прилагается).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С.Н.   По итогам проведения публичных слушаний необходимо принять заключение. Рабочая группа по подготовке и проведению публичных слушаний по вопросу  внесения изменений и дополнений в 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информирует, что при проведении публичных слушаний  участники внесли предложение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утвердить изменения и дополнения в 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Данное заключение доводится до сведения граждан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F7065" w:rsidRDefault="005F7065" w:rsidP="005F706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заключение вынесено на голосование.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 «за» - 23;    «против» -  нет;  «воздержалось» - нет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рабочей группы 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(ведущий публичных слушаний)    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                                                 Н.В. Бакулина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 И С О К</w:t>
      </w:r>
    </w:p>
    <w:p w:rsidR="005F7065" w:rsidRDefault="005F7065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 публичных слушаний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Григорьевна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Антона Ивановна 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Борисовна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 Валентина Семеновна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Ирина Николаевна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 Александр Митрофанович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Михайловна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 Николай Алексеевич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 Наталья Владимировна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Иншаков Виктор  Александрович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Токарева Евдокия Тихоновна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Слюсарева Екатерина  Андреевна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Мария Александровна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Черных Наталья  Ивановна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Литашина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 Владимировна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Караванцева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Зубкова  Татьяна Ивановна 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Зуева Людмила Ивановна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Артюхова Наталья </w:t>
      </w:r>
      <w:proofErr w:type="spellStart"/>
      <w:r>
        <w:rPr>
          <w:rFonts w:ascii="Times New Roman" w:hAnsi="Times New Roman"/>
          <w:sz w:val="28"/>
          <w:szCs w:val="28"/>
        </w:rPr>
        <w:t>Федотьевна</w:t>
      </w:r>
      <w:proofErr w:type="spellEnd"/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Васильевна 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Ложкина Антонина Ивановна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/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5F7065" w:rsidRDefault="005F7065" w:rsidP="005F70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в </w:t>
      </w:r>
      <w:proofErr w:type="spellStart"/>
      <w:r>
        <w:rPr>
          <w:rFonts w:ascii="Times New Roman" w:hAnsi="Times New Roman"/>
          <w:b/>
          <w:sz w:val="28"/>
          <w:szCs w:val="28"/>
        </w:rPr>
        <w:t>Бодеевском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F7065" w:rsidRDefault="00BF7676" w:rsidP="005F70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</w:t>
      </w:r>
      <w:r w:rsidR="005F70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="005F7065">
        <w:rPr>
          <w:rFonts w:ascii="Times New Roman" w:hAnsi="Times New Roman"/>
          <w:b/>
          <w:sz w:val="28"/>
          <w:szCs w:val="28"/>
        </w:rPr>
        <w:t xml:space="preserve"> 2014 года</w:t>
      </w:r>
    </w:p>
    <w:p w:rsidR="005F7065" w:rsidRDefault="005F7065" w:rsidP="005F7065">
      <w:pPr>
        <w:jc w:val="center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ind w:right="51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изменений и  дополнений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5F7065" w:rsidRDefault="005F7065" w:rsidP="005F7065">
      <w:pPr>
        <w:ind w:right="5121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ind w:right="5121"/>
        <w:rPr>
          <w:rFonts w:ascii="Times New Roman" w:hAnsi="Times New Roman"/>
          <w:i/>
          <w:sz w:val="28"/>
          <w:szCs w:val="28"/>
        </w:rPr>
      </w:pPr>
    </w:p>
    <w:p w:rsidR="005F7065" w:rsidRDefault="005F7065" w:rsidP="005F706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Обсудив проект изменений и дополнений в  Устав 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участники публичных слушаний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принять  изменения и дополнения в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</w:t>
      </w:r>
      <w:r w:rsidR="00BF7676">
        <w:rPr>
          <w:rFonts w:ascii="Times New Roman" w:hAnsi="Times New Roman"/>
          <w:sz w:val="28"/>
          <w:szCs w:val="28"/>
        </w:rPr>
        <w:t xml:space="preserve"> предложенной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F7676">
        <w:rPr>
          <w:rFonts w:ascii="Times New Roman" w:hAnsi="Times New Roman"/>
          <w:sz w:val="28"/>
          <w:szCs w:val="28"/>
        </w:rPr>
        <w:t xml:space="preserve"> редакции согласно проекту.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проведению публичных слушаний        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BF7676" w:rsidRDefault="00BF7676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center"/>
        <w:rPr>
          <w:rFonts w:ascii="Times New Roman" w:hAnsi="Times New Roman"/>
          <w:b/>
          <w:sz w:val="28"/>
          <w:szCs w:val="28"/>
        </w:rPr>
      </w:pPr>
      <w:r w:rsidRPr="00BF7676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BF7676" w:rsidRPr="00BF7676" w:rsidRDefault="00BF7676" w:rsidP="005F7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7065" w:rsidRPr="00BF7676" w:rsidRDefault="005F7065" w:rsidP="005F7065">
      <w:pPr>
        <w:jc w:val="left"/>
        <w:rPr>
          <w:rFonts w:ascii="Times New Roman" w:hAnsi="Times New Roman"/>
          <w:b/>
          <w:sz w:val="28"/>
          <w:szCs w:val="28"/>
        </w:rPr>
      </w:pPr>
      <w:r w:rsidRPr="00BF7676">
        <w:rPr>
          <w:rFonts w:ascii="Times New Roman" w:hAnsi="Times New Roman"/>
          <w:b/>
          <w:sz w:val="28"/>
          <w:szCs w:val="28"/>
        </w:rPr>
        <w:t>О результатах публичных слушаний</w:t>
      </w:r>
    </w:p>
    <w:p w:rsidR="005F7065" w:rsidRPr="00BF7676" w:rsidRDefault="005F7065" w:rsidP="005F7065">
      <w:pPr>
        <w:jc w:val="left"/>
        <w:rPr>
          <w:rFonts w:ascii="Times New Roman" w:hAnsi="Times New Roman"/>
          <w:b/>
          <w:sz w:val="28"/>
          <w:szCs w:val="28"/>
        </w:rPr>
      </w:pPr>
      <w:r w:rsidRPr="00BF7676">
        <w:rPr>
          <w:rFonts w:ascii="Times New Roman" w:hAnsi="Times New Roman"/>
          <w:b/>
          <w:sz w:val="28"/>
          <w:szCs w:val="28"/>
        </w:rPr>
        <w:t>по проекту решения Совета народных</w:t>
      </w:r>
    </w:p>
    <w:p w:rsidR="005F7065" w:rsidRPr="00BF7676" w:rsidRDefault="005F7065" w:rsidP="005F7065">
      <w:pPr>
        <w:jc w:val="left"/>
        <w:rPr>
          <w:rFonts w:ascii="Times New Roman" w:hAnsi="Times New Roman"/>
          <w:b/>
          <w:sz w:val="28"/>
          <w:szCs w:val="28"/>
        </w:rPr>
      </w:pPr>
      <w:r w:rsidRPr="00BF7676"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 w:rsidRPr="00BF7676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Pr="00BF76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F7065" w:rsidRPr="00BF7676" w:rsidRDefault="005F7065" w:rsidP="005F7065">
      <w:pPr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BF7676"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 w:rsidRPr="00BF767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F7065" w:rsidRPr="00BF7676" w:rsidRDefault="005F7065" w:rsidP="005F7065">
      <w:pPr>
        <w:jc w:val="left"/>
        <w:rPr>
          <w:rFonts w:ascii="Times New Roman" w:hAnsi="Times New Roman"/>
          <w:b/>
          <w:sz w:val="28"/>
          <w:szCs w:val="28"/>
        </w:rPr>
      </w:pPr>
      <w:r w:rsidRPr="00BF7676">
        <w:rPr>
          <w:rFonts w:ascii="Times New Roman" w:hAnsi="Times New Roman"/>
          <w:b/>
          <w:sz w:val="28"/>
          <w:szCs w:val="28"/>
        </w:rPr>
        <w:t>"О принятии изменений и</w:t>
      </w:r>
    </w:p>
    <w:p w:rsidR="005F7065" w:rsidRPr="00BF7676" w:rsidRDefault="005F7065" w:rsidP="005F7065">
      <w:pPr>
        <w:jc w:val="left"/>
        <w:rPr>
          <w:rFonts w:ascii="Times New Roman" w:hAnsi="Times New Roman"/>
          <w:b/>
          <w:sz w:val="28"/>
          <w:szCs w:val="28"/>
        </w:rPr>
      </w:pPr>
      <w:r w:rsidRPr="00BF7676">
        <w:rPr>
          <w:rFonts w:ascii="Times New Roman" w:hAnsi="Times New Roman"/>
          <w:b/>
          <w:sz w:val="28"/>
          <w:szCs w:val="28"/>
        </w:rPr>
        <w:t xml:space="preserve"> дополнений в Устав </w:t>
      </w:r>
      <w:proofErr w:type="spellStart"/>
      <w:r w:rsidRPr="00BF7676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</w:p>
    <w:p w:rsidR="005F7065" w:rsidRPr="00BF7676" w:rsidRDefault="005F7065" w:rsidP="005F7065">
      <w:pPr>
        <w:jc w:val="left"/>
        <w:rPr>
          <w:rFonts w:ascii="Times New Roman" w:hAnsi="Times New Roman"/>
          <w:b/>
          <w:sz w:val="28"/>
          <w:szCs w:val="28"/>
        </w:rPr>
      </w:pPr>
      <w:r w:rsidRPr="00BF76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F7065" w:rsidRPr="00BF7676" w:rsidRDefault="005F7065" w:rsidP="005F7065">
      <w:pPr>
        <w:jc w:val="left"/>
        <w:rPr>
          <w:rFonts w:ascii="Times New Roman" w:hAnsi="Times New Roman"/>
          <w:b/>
          <w:sz w:val="28"/>
          <w:szCs w:val="28"/>
        </w:rPr>
      </w:pPr>
      <w:r w:rsidRPr="00BF76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676"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 w:rsidRPr="00BF7676">
        <w:rPr>
          <w:rFonts w:ascii="Times New Roman" w:hAnsi="Times New Roman"/>
          <w:b/>
          <w:sz w:val="28"/>
          <w:szCs w:val="28"/>
        </w:rPr>
        <w:t xml:space="preserve"> муниципального района"</w:t>
      </w: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по подготовке и проведению публичных слушаний по проекту Совета народных 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"О принятии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 информирует, что при про</w:t>
      </w:r>
      <w:r w:rsidR="00BF7676">
        <w:rPr>
          <w:rFonts w:ascii="Times New Roman" w:hAnsi="Times New Roman"/>
          <w:sz w:val="28"/>
          <w:szCs w:val="28"/>
        </w:rPr>
        <w:t>ведении публичных слушаний 17.03</w:t>
      </w:r>
      <w:r>
        <w:rPr>
          <w:rFonts w:ascii="Times New Roman" w:hAnsi="Times New Roman"/>
          <w:sz w:val="28"/>
          <w:szCs w:val="28"/>
        </w:rPr>
        <w:t xml:space="preserve">.2014 года участники публичных слушаний рекомендовали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принять изменения и дополнения в Устав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согласно предложенной редакции.</w:t>
      </w: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заключение доводится  до сведения граждан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района.</w:t>
      </w: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публичных слушаний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 w:rsidR="005F7065" w:rsidRDefault="005F7065" w:rsidP="005F706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обнародования решения  публичных слушаний  в </w:t>
      </w:r>
      <w:proofErr w:type="spellStart"/>
      <w:r>
        <w:rPr>
          <w:rFonts w:ascii="Times New Roman" w:hAnsi="Times New Roman"/>
          <w:b/>
          <w:sz w:val="24"/>
        </w:rPr>
        <w:t>Бодеевском</w:t>
      </w:r>
      <w:proofErr w:type="spellEnd"/>
      <w:r>
        <w:rPr>
          <w:rFonts w:ascii="Times New Roman" w:hAnsi="Times New Roman"/>
          <w:b/>
          <w:sz w:val="24"/>
        </w:rPr>
        <w:t xml:space="preserve"> сельском поселении</w:t>
      </w:r>
      <w:r>
        <w:rPr>
          <w:rFonts w:ascii="Times New Roman" w:hAnsi="Times New Roman"/>
          <w:b/>
          <w:sz w:val="24"/>
        </w:rPr>
        <w:br/>
        <w:t xml:space="preserve">               </w:t>
      </w:r>
      <w:proofErr w:type="spellStart"/>
      <w:r>
        <w:rPr>
          <w:rFonts w:ascii="Times New Roman" w:hAnsi="Times New Roman"/>
          <w:b/>
          <w:sz w:val="24"/>
        </w:rPr>
        <w:t>Лискинского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 Воронежской области</w:t>
      </w:r>
    </w:p>
    <w:p w:rsidR="005F7065" w:rsidRDefault="00BF7676" w:rsidP="005F706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17.03</w:t>
      </w:r>
      <w:r w:rsidR="005F7065">
        <w:rPr>
          <w:rFonts w:ascii="Times New Roman" w:hAnsi="Times New Roman"/>
          <w:b/>
          <w:sz w:val="24"/>
        </w:rPr>
        <w:t xml:space="preserve">.2014 года «О принятии изменений и дополнений в  Устав </w:t>
      </w:r>
      <w:proofErr w:type="spellStart"/>
      <w:r w:rsidR="005F7065">
        <w:rPr>
          <w:rFonts w:ascii="Times New Roman" w:hAnsi="Times New Roman"/>
          <w:b/>
          <w:sz w:val="24"/>
        </w:rPr>
        <w:t>Бодеевского</w:t>
      </w:r>
      <w:proofErr w:type="spellEnd"/>
      <w:r w:rsidR="005F7065">
        <w:rPr>
          <w:rFonts w:ascii="Times New Roman" w:hAnsi="Times New Roman"/>
          <w:b/>
          <w:sz w:val="24"/>
        </w:rPr>
        <w:t xml:space="preserve"> сельского поселения</w:t>
      </w:r>
    </w:p>
    <w:p w:rsidR="005F7065" w:rsidRDefault="005F7065" w:rsidP="005F7065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Лискинского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 Воронежской области»</w:t>
      </w:r>
    </w:p>
    <w:p w:rsidR="005F7065" w:rsidRDefault="005F7065" w:rsidP="005F7065">
      <w:pPr>
        <w:jc w:val="center"/>
        <w:rPr>
          <w:rFonts w:ascii="Times New Roman" w:hAnsi="Times New Roman"/>
          <w:b/>
          <w:sz w:val="24"/>
        </w:rPr>
      </w:pPr>
    </w:p>
    <w:p w:rsidR="005F7065" w:rsidRDefault="00BF7676" w:rsidP="005F706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</w:t>
      </w:r>
      <w:r w:rsidR="005F7065">
        <w:rPr>
          <w:rFonts w:ascii="Times New Roman" w:hAnsi="Times New Roman"/>
          <w:sz w:val="24"/>
        </w:rPr>
        <w:t>.2014 г.</w:t>
      </w:r>
    </w:p>
    <w:p w:rsidR="005F7065" w:rsidRDefault="005F7065" w:rsidP="005F70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село </w:t>
      </w:r>
      <w:proofErr w:type="spellStart"/>
      <w:r>
        <w:rPr>
          <w:rFonts w:ascii="Times New Roman" w:hAnsi="Times New Roman"/>
          <w:sz w:val="24"/>
        </w:rPr>
        <w:t>Бодеевка</w:t>
      </w:r>
      <w:proofErr w:type="spellEnd"/>
    </w:p>
    <w:p w:rsidR="005F7065" w:rsidRDefault="005F7065" w:rsidP="005F7065">
      <w:pPr>
        <w:rPr>
          <w:rFonts w:ascii="Times New Roman" w:hAnsi="Times New Roman"/>
          <w:sz w:val="24"/>
        </w:rPr>
      </w:pPr>
    </w:p>
    <w:p w:rsidR="005F7065" w:rsidRDefault="005F7065" w:rsidP="005F7065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комиссия в составе председателя комиссии </w:t>
      </w:r>
      <w:proofErr w:type="spellStart"/>
      <w:r>
        <w:rPr>
          <w:rFonts w:ascii="Times New Roman" w:hAnsi="Times New Roman"/>
          <w:sz w:val="24"/>
        </w:rPr>
        <w:t>Гунькова</w:t>
      </w:r>
      <w:proofErr w:type="spellEnd"/>
      <w:r>
        <w:rPr>
          <w:rFonts w:ascii="Times New Roman" w:hAnsi="Times New Roman"/>
          <w:sz w:val="24"/>
        </w:rPr>
        <w:t xml:space="preserve"> С.Н. секретаря комиссии </w:t>
      </w:r>
      <w:proofErr w:type="spellStart"/>
      <w:r>
        <w:rPr>
          <w:rFonts w:ascii="Times New Roman" w:hAnsi="Times New Roman"/>
          <w:sz w:val="24"/>
        </w:rPr>
        <w:t>Гуньковой</w:t>
      </w:r>
      <w:proofErr w:type="spellEnd"/>
      <w:r>
        <w:rPr>
          <w:rFonts w:ascii="Times New Roman" w:hAnsi="Times New Roman"/>
          <w:sz w:val="24"/>
        </w:rPr>
        <w:t xml:space="preserve"> О.В. членов комиссии: Воронина А.М., Сериковой Е.Н.,</w:t>
      </w:r>
    </w:p>
    <w:p w:rsidR="005F7065" w:rsidRDefault="005F7065" w:rsidP="005F7065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Романовой В.И.составили наст</w:t>
      </w:r>
      <w:r w:rsidR="00BF7676">
        <w:rPr>
          <w:rFonts w:ascii="Times New Roman" w:hAnsi="Times New Roman"/>
          <w:sz w:val="24"/>
        </w:rPr>
        <w:t>оящий акт  в том, что 17.03</w:t>
      </w:r>
      <w:r>
        <w:rPr>
          <w:rFonts w:ascii="Times New Roman" w:hAnsi="Times New Roman"/>
          <w:sz w:val="24"/>
        </w:rPr>
        <w:t xml:space="preserve">.2014 года решение публичных слушаний в </w:t>
      </w:r>
      <w:proofErr w:type="spellStart"/>
      <w:r>
        <w:rPr>
          <w:rFonts w:ascii="Times New Roman" w:hAnsi="Times New Roman"/>
          <w:sz w:val="24"/>
        </w:rPr>
        <w:t>Бодеевском</w:t>
      </w:r>
      <w:proofErr w:type="spellEnd"/>
      <w:r>
        <w:rPr>
          <w:rFonts w:ascii="Times New Roman" w:hAnsi="Times New Roman"/>
          <w:sz w:val="24"/>
        </w:rPr>
        <w:t xml:space="preserve"> сельском  поселении </w:t>
      </w:r>
      <w:proofErr w:type="spellStart"/>
      <w:r>
        <w:rPr>
          <w:rFonts w:ascii="Times New Roman" w:hAnsi="Times New Roman"/>
          <w:sz w:val="24"/>
        </w:rPr>
        <w:t>Лискинского</w:t>
      </w:r>
      <w:proofErr w:type="spellEnd"/>
      <w:r>
        <w:rPr>
          <w:rFonts w:ascii="Times New Roman" w:hAnsi="Times New Roman"/>
          <w:sz w:val="24"/>
        </w:rPr>
        <w:t xml:space="preserve"> мун</w:t>
      </w:r>
      <w:r w:rsidR="00BF7676">
        <w:rPr>
          <w:rFonts w:ascii="Times New Roman" w:hAnsi="Times New Roman"/>
          <w:sz w:val="24"/>
        </w:rPr>
        <w:t>иципального района от 17.03</w:t>
      </w:r>
      <w:r>
        <w:rPr>
          <w:rFonts w:ascii="Times New Roman" w:hAnsi="Times New Roman"/>
          <w:sz w:val="24"/>
        </w:rPr>
        <w:t xml:space="preserve">.2014 года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rPr>
          <w:rFonts w:ascii="Times New Roman" w:hAnsi="Times New Roman"/>
          <w:sz w:val="24"/>
        </w:rPr>
        <w:t>Бодеевского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по ул. Молодежная , 1 села </w:t>
      </w:r>
      <w:proofErr w:type="spellStart"/>
      <w:r>
        <w:rPr>
          <w:rFonts w:ascii="Times New Roman" w:hAnsi="Times New Roman"/>
          <w:sz w:val="24"/>
        </w:rPr>
        <w:t>Бодеевка</w:t>
      </w:r>
      <w:proofErr w:type="spellEnd"/>
      <w:r>
        <w:rPr>
          <w:rFonts w:ascii="Times New Roman" w:hAnsi="Times New Roman"/>
          <w:sz w:val="24"/>
        </w:rPr>
        <w:t xml:space="preserve">,  стенд у здания СДК по ул. Советская ,40 села </w:t>
      </w:r>
      <w:proofErr w:type="spellStart"/>
      <w:r>
        <w:rPr>
          <w:rFonts w:ascii="Times New Roman" w:hAnsi="Times New Roman"/>
          <w:sz w:val="24"/>
        </w:rPr>
        <w:t>Бодеевка</w:t>
      </w:r>
      <w:proofErr w:type="spellEnd"/>
      <w:r>
        <w:rPr>
          <w:rFonts w:ascii="Times New Roman" w:hAnsi="Times New Roman"/>
          <w:sz w:val="24"/>
        </w:rPr>
        <w:t xml:space="preserve"> , доска объявлений у здания  сельского клуба по ул. Центральная ,16 хутора </w:t>
      </w:r>
      <w:proofErr w:type="spellStart"/>
      <w:r>
        <w:rPr>
          <w:rFonts w:ascii="Times New Roman" w:hAnsi="Times New Roman"/>
          <w:sz w:val="24"/>
        </w:rPr>
        <w:t>Новозадонский</w:t>
      </w:r>
      <w:proofErr w:type="spellEnd"/>
      <w:r>
        <w:rPr>
          <w:rFonts w:ascii="Times New Roman" w:hAnsi="Times New Roman"/>
          <w:sz w:val="24"/>
        </w:rPr>
        <w:t xml:space="preserve">, доска объявлений у здания магазина по ул. Тимофеева,16-а села Машкино с целью доведения до сведения жителей, проживающих на территории </w:t>
      </w:r>
      <w:proofErr w:type="spellStart"/>
      <w:r>
        <w:rPr>
          <w:rFonts w:ascii="Times New Roman" w:hAnsi="Times New Roman"/>
          <w:sz w:val="24"/>
        </w:rPr>
        <w:t>Бодеевского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</w:t>
      </w:r>
    </w:p>
    <w:p w:rsidR="005F7065" w:rsidRDefault="005F7065" w:rsidP="005F7065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0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F7065" w:rsidRDefault="005F7065" w:rsidP="005F70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и составлен настоящий акт.</w:t>
      </w:r>
    </w:p>
    <w:p w:rsidR="005F7065" w:rsidRDefault="005F7065" w:rsidP="005F7065">
      <w:pPr>
        <w:rPr>
          <w:rFonts w:ascii="Times New Roman" w:hAnsi="Times New Roman"/>
          <w:sz w:val="24"/>
        </w:rPr>
      </w:pPr>
    </w:p>
    <w:p w:rsidR="005F7065" w:rsidRDefault="005F7065" w:rsidP="005F7065">
      <w:pPr>
        <w:rPr>
          <w:rFonts w:ascii="Times New Roman" w:hAnsi="Times New Roman"/>
          <w:sz w:val="24"/>
        </w:rPr>
      </w:pPr>
    </w:p>
    <w:p w:rsidR="005F7065" w:rsidRDefault="005F7065" w:rsidP="005F7065">
      <w:pPr>
        <w:ind w:left="708" w:hanging="6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Председатель комиссии                                                             С.Н. </w:t>
      </w:r>
      <w:proofErr w:type="spellStart"/>
      <w:r>
        <w:rPr>
          <w:rFonts w:ascii="Times New Roman" w:hAnsi="Times New Roman"/>
          <w:sz w:val="24"/>
        </w:rPr>
        <w:t>Гуньков</w:t>
      </w:r>
      <w:proofErr w:type="spellEnd"/>
    </w:p>
    <w:p w:rsidR="00BF7676" w:rsidRDefault="00BF7676" w:rsidP="005F7065">
      <w:pPr>
        <w:ind w:left="708" w:hanging="651"/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</w:t>
      </w:r>
      <w:r>
        <w:rPr>
          <w:rFonts w:ascii="Times New Roman" w:hAnsi="Times New Roman"/>
          <w:sz w:val="24"/>
        </w:rPr>
        <w:tab/>
        <w:t xml:space="preserve">О.В. </w:t>
      </w:r>
      <w:proofErr w:type="spellStart"/>
      <w:r>
        <w:rPr>
          <w:rFonts w:ascii="Times New Roman" w:hAnsi="Times New Roman"/>
          <w:sz w:val="24"/>
        </w:rPr>
        <w:t>Гунькова</w:t>
      </w:r>
      <w:proofErr w:type="spellEnd"/>
    </w:p>
    <w:p w:rsidR="00BF7676" w:rsidRDefault="00BF7676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 </w:t>
      </w:r>
      <w:r>
        <w:rPr>
          <w:rFonts w:ascii="Times New Roman" w:hAnsi="Times New Roman"/>
          <w:sz w:val="24"/>
        </w:rPr>
        <w:tab/>
        <w:t>А.М. Воронин</w:t>
      </w:r>
    </w:p>
    <w:p w:rsidR="005F7065" w:rsidRDefault="005F7065" w:rsidP="005F7065">
      <w:pPr>
        <w:tabs>
          <w:tab w:val="left" w:pos="7170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</w:rPr>
        <w:t>Е.Н. Серикова</w:t>
      </w: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В.И. Романова </w:t>
      </w: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tabs>
          <w:tab w:val="left" w:pos="7170"/>
        </w:tabs>
        <w:rPr>
          <w:rFonts w:ascii="Times New Roman" w:hAnsi="Times New Roman"/>
          <w:sz w:val="24"/>
        </w:rPr>
      </w:pPr>
    </w:p>
    <w:p w:rsidR="005F7065" w:rsidRDefault="005F7065" w:rsidP="005F7065">
      <w:pPr>
        <w:jc w:val="center"/>
        <w:rPr>
          <w:rFonts w:ascii="Times New Roman" w:hAnsi="Times New Roman"/>
          <w:b/>
          <w:sz w:val="28"/>
        </w:rPr>
      </w:pPr>
    </w:p>
    <w:p w:rsidR="00B9643A" w:rsidRDefault="00BF7676"/>
    <w:sectPr w:rsidR="00B9643A" w:rsidSect="004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7065"/>
    <w:rsid w:val="00443815"/>
    <w:rsid w:val="005F7065"/>
    <w:rsid w:val="009379EA"/>
    <w:rsid w:val="00BF7676"/>
    <w:rsid w:val="00F5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0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065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F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F70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F70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b">
    <w:name w:val="Обычнbй Знак"/>
    <w:link w:val="b0"/>
    <w:locked/>
    <w:rsid w:val="005F7065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rsid w:val="005F7065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2014-03-31T05:29:00Z</dcterms:created>
  <dcterms:modified xsi:type="dcterms:W3CDTF">2014-03-31T05:34:00Z</dcterms:modified>
</cp:coreProperties>
</file>