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32" w:rsidRDefault="003D6832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AF4CB9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плана мероприятий по </w:t>
      </w:r>
      <w:r w:rsidR="00F85D2C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администрации </w:t>
      </w:r>
      <w:proofErr w:type="spellStart"/>
      <w:r w:rsidR="00F85D2C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F85D2C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FD3873">
        <w:rPr>
          <w:rFonts w:ascii="Times New Roman" w:hAnsi="Times New Roman" w:cs="Times New Roman"/>
          <w:sz w:val="28"/>
          <w:szCs w:val="28"/>
        </w:rPr>
        <w:t>на 20</w:t>
      </w:r>
      <w:r w:rsidR="003B4C3B">
        <w:rPr>
          <w:rFonts w:ascii="Times New Roman" w:hAnsi="Times New Roman" w:cs="Times New Roman"/>
          <w:sz w:val="28"/>
          <w:szCs w:val="28"/>
        </w:rPr>
        <w:t>21</w:t>
      </w:r>
      <w:r w:rsidR="00FD3873">
        <w:rPr>
          <w:rFonts w:ascii="Times New Roman" w:hAnsi="Times New Roman" w:cs="Times New Roman"/>
          <w:sz w:val="28"/>
          <w:szCs w:val="28"/>
        </w:rPr>
        <w:t>-20</w:t>
      </w:r>
      <w:r w:rsidR="00EE46ED">
        <w:rPr>
          <w:rFonts w:ascii="Times New Roman" w:hAnsi="Times New Roman" w:cs="Times New Roman"/>
          <w:sz w:val="28"/>
          <w:szCs w:val="28"/>
        </w:rPr>
        <w:t>2</w:t>
      </w:r>
      <w:r w:rsidR="003B4C3B">
        <w:rPr>
          <w:rFonts w:ascii="Times New Roman" w:hAnsi="Times New Roman" w:cs="Times New Roman"/>
          <w:sz w:val="28"/>
          <w:szCs w:val="28"/>
        </w:rPr>
        <w:t>4</w:t>
      </w:r>
      <w:r w:rsidR="00FD3873">
        <w:rPr>
          <w:rFonts w:ascii="Times New Roman" w:hAnsi="Times New Roman" w:cs="Times New Roman"/>
          <w:sz w:val="28"/>
          <w:szCs w:val="28"/>
        </w:rPr>
        <w:t xml:space="preserve"> годы</w:t>
      </w:r>
      <w:r w:rsidR="00F62369">
        <w:rPr>
          <w:rFonts w:ascii="Times New Roman" w:hAnsi="Times New Roman" w:cs="Times New Roman"/>
          <w:sz w:val="28"/>
          <w:szCs w:val="28"/>
        </w:rPr>
        <w:t xml:space="preserve"> </w:t>
      </w:r>
      <w:r w:rsidR="00EE46ED">
        <w:rPr>
          <w:rFonts w:ascii="Times New Roman" w:hAnsi="Times New Roman" w:cs="Times New Roman"/>
          <w:sz w:val="28"/>
          <w:szCs w:val="28"/>
        </w:rPr>
        <w:t>в 20</w:t>
      </w:r>
      <w:r w:rsidR="00170C47">
        <w:rPr>
          <w:rFonts w:ascii="Times New Roman" w:hAnsi="Times New Roman" w:cs="Times New Roman"/>
          <w:sz w:val="28"/>
          <w:szCs w:val="28"/>
        </w:rPr>
        <w:t>2</w:t>
      </w:r>
      <w:r w:rsidR="003B4C3B">
        <w:rPr>
          <w:rFonts w:ascii="Times New Roman" w:hAnsi="Times New Roman" w:cs="Times New Roman"/>
          <w:sz w:val="28"/>
          <w:szCs w:val="28"/>
        </w:rPr>
        <w:t>1</w:t>
      </w:r>
      <w:r w:rsidR="00EE46E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E7EBB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"/>
        <w:gridCol w:w="13891"/>
      </w:tblGrid>
      <w:tr w:rsidR="00EE46ED" w:rsidTr="00EE46ED">
        <w:tc>
          <w:tcPr>
            <w:tcW w:w="959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891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 мероприятий</w:t>
            </w:r>
          </w:p>
        </w:tc>
      </w:tr>
      <w:tr w:rsidR="00EE46ED" w:rsidTr="00EE46ED">
        <w:tc>
          <w:tcPr>
            <w:tcW w:w="959" w:type="dxa"/>
          </w:tcPr>
          <w:p w:rsidR="00EE46ED" w:rsidRPr="00BB6F4C" w:rsidRDefault="00052EFF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1.1.-</w:t>
            </w:r>
            <w:r w:rsidR="00D4199D" w:rsidRPr="00BB6F4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EE46ED" w:rsidRPr="00BB6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Default="00EE46ED" w:rsidP="00D41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о мерах по предотвращению и урегулированию конфликта интересов рассматриваются на заседаниях Комиссий</w:t>
            </w:r>
            <w:r w:rsidR="00170C47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к служебному поведению 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E1CC7">
              <w:rPr>
                <w:rFonts w:ascii="Times New Roman" w:hAnsi="Times New Roman" w:cs="Times New Roman"/>
                <w:sz w:val="28"/>
                <w:szCs w:val="28"/>
              </w:rPr>
              <w:t xml:space="preserve"> За год </w:t>
            </w:r>
            <w:proofErr w:type="gramStart"/>
            <w:r w:rsidR="00BE1CC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 </w:t>
            </w:r>
            <w:r w:rsidR="009356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="00580312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E46ED" w:rsidTr="00EE46ED">
        <w:tc>
          <w:tcPr>
            <w:tcW w:w="959" w:type="dxa"/>
          </w:tcPr>
          <w:p w:rsidR="00EE46ED" w:rsidRPr="00BB6F4C" w:rsidRDefault="006E36E0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  <w:r w:rsidR="00052E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 xml:space="preserve">с правоохранительными органами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посредством:</w:t>
            </w:r>
          </w:p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участия в личных приемах граждан (1 раз в квартал);</w:t>
            </w:r>
          </w:p>
          <w:p w:rsidR="00EE46ED" w:rsidRDefault="00EE46ED" w:rsidP="00F62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>ния индивидуальных консультаций.</w:t>
            </w:r>
          </w:p>
        </w:tc>
      </w:tr>
      <w:tr w:rsidR="00BE1CC7" w:rsidTr="00EE46ED">
        <w:tc>
          <w:tcPr>
            <w:tcW w:w="959" w:type="dxa"/>
          </w:tcPr>
          <w:p w:rsidR="00BE1CC7" w:rsidRPr="00BB6F4C" w:rsidRDefault="00026E3E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  <w:r w:rsidR="00052E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BE1CC7" w:rsidRDefault="00BE1CC7" w:rsidP="00026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0EF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повышения квалификации вопросы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коррупционного законодательства</w:t>
            </w:r>
            <w:r w:rsidRPr="005930EF">
              <w:rPr>
                <w:rFonts w:ascii="Times New Roman" w:hAnsi="Times New Roman" w:cs="Times New Roman"/>
                <w:sz w:val="28"/>
                <w:szCs w:val="28"/>
              </w:rPr>
              <w:t xml:space="preserve"> изучены </w:t>
            </w:r>
            <w:r w:rsidR="00026E3E">
              <w:rPr>
                <w:rFonts w:ascii="Times New Roman" w:hAnsi="Times New Roman" w:cs="Times New Roman"/>
                <w:sz w:val="28"/>
                <w:szCs w:val="28"/>
              </w:rPr>
              <w:t>муниципальными служащими.</w:t>
            </w:r>
          </w:p>
        </w:tc>
      </w:tr>
      <w:tr w:rsidR="005F7BEF" w:rsidTr="00EE46ED">
        <w:tc>
          <w:tcPr>
            <w:tcW w:w="959" w:type="dxa"/>
          </w:tcPr>
          <w:p w:rsidR="005F7BEF" w:rsidRPr="00BB6F4C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13891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Акты прокурорского реагирования ежеквартально направляются в администрацию Лискинского муниципального района.</w:t>
            </w:r>
          </w:p>
        </w:tc>
      </w:tr>
      <w:tr w:rsidR="005F7BEF" w:rsidTr="00EE46ED">
        <w:tc>
          <w:tcPr>
            <w:tcW w:w="959" w:type="dxa"/>
          </w:tcPr>
          <w:p w:rsidR="005F7BEF" w:rsidRPr="00BB6F4C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891" w:type="dxa"/>
          </w:tcPr>
          <w:p w:rsidR="005F7BEF" w:rsidRPr="00BE1CC7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Регулярное размещение проектов муниципальных нормативных правовых актов в информационно-телекоммуникационной сети «Интернет».</w:t>
            </w:r>
          </w:p>
        </w:tc>
      </w:tr>
      <w:tr w:rsidR="005F7BEF" w:rsidTr="00EE46ED">
        <w:tc>
          <w:tcPr>
            <w:tcW w:w="959" w:type="dxa"/>
          </w:tcPr>
          <w:p w:rsidR="005F7BEF" w:rsidRPr="00BB6F4C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891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декларационной кампании, сведения о доходах предоставлены 1 муниципальным служащим администрации, а также 2 руководителями подведомственных учреждений, что составляет 100% от установленной штатной численности. Сведения приняты и проанализированы.</w:t>
            </w:r>
          </w:p>
        </w:tc>
      </w:tr>
      <w:tr w:rsidR="005F7BEF" w:rsidTr="00EE46ED">
        <w:tc>
          <w:tcPr>
            <w:tcW w:w="959" w:type="dxa"/>
          </w:tcPr>
          <w:p w:rsidR="005F7BEF" w:rsidRPr="00BB6F4C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13891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Обращений граждан о даче согласия на замещение должности на условиях ГПД или на выполнение данной организации работы на условиях ТД, если отдельные функции государственного, муниципального управления данной организацией входили в должностные обязанности муниципального служащего не поступало.</w:t>
            </w:r>
          </w:p>
        </w:tc>
      </w:tr>
      <w:tr w:rsidR="005F7BEF" w:rsidTr="00EE46ED">
        <w:tc>
          <w:tcPr>
            <w:tcW w:w="959" w:type="dxa"/>
          </w:tcPr>
          <w:p w:rsidR="005F7BEF" w:rsidRPr="00BB6F4C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13891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 о получении подарка в связи с исполнением должностных обязанностей не поступало.</w:t>
            </w:r>
          </w:p>
        </w:tc>
      </w:tr>
      <w:tr w:rsidR="005F7BEF" w:rsidTr="00EE46ED">
        <w:tc>
          <w:tcPr>
            <w:tcW w:w="959" w:type="dxa"/>
          </w:tcPr>
          <w:p w:rsidR="005F7BEF" w:rsidRPr="00BB6F4C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13891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администрации утвержден перечень муниципальных услуг</w:t>
            </w:r>
          </w:p>
        </w:tc>
      </w:tr>
      <w:tr w:rsidR="005F7BEF" w:rsidTr="00EE46ED">
        <w:tc>
          <w:tcPr>
            <w:tcW w:w="959" w:type="dxa"/>
          </w:tcPr>
          <w:p w:rsidR="005F7BEF" w:rsidRPr="00BB6F4C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13891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повышения уровня удовлетворенности граждан качеством предоставления государственных и муниципальных услуг, оказываемых АУ «МФЦ» и его филиалами, сформирована полноценная система мониторинга качества и доступности муниципальных услуг. Проводится анализ информации по обращениям (жалобам) граждан на качество и доступность предоставления услуг. </w:t>
            </w:r>
          </w:p>
        </w:tc>
      </w:tr>
      <w:tr w:rsidR="005F7BEF" w:rsidTr="00EE46ED">
        <w:tc>
          <w:tcPr>
            <w:tcW w:w="959" w:type="dxa"/>
          </w:tcPr>
          <w:p w:rsidR="005F7BEF" w:rsidRPr="00BB6F4C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</w:t>
            </w:r>
          </w:p>
        </w:tc>
        <w:tc>
          <w:tcPr>
            <w:tcW w:w="13891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расширения межведомственного электронного взаимодействия значительно сокращено количество документов, которые граждане предоставляют в органы власти, учреждения, МФЦ, обращаясь за услугой; внесены изменения в административные регламенты предоставления государственных (муниципальных) услуг в части расширения перечня документов и сведений, предоставляемых федеральными органами исполнительной власти (МВД, ФНС, ПФР,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Росреестр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ФТС,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через СМЭВ.</w:t>
            </w:r>
          </w:p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работ по развитию межведомственного электронного взаимодействия (СГИО) в 2021 году было разработано 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внутрирегиональных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видов сведений в рамках услуг, предоставляемых Управлением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Воронежской области, поставщиком указанных видов сведений являются ОМСУ.</w:t>
            </w:r>
          </w:p>
        </w:tc>
      </w:tr>
      <w:tr w:rsidR="005F7BEF" w:rsidTr="00EE46ED">
        <w:tc>
          <w:tcPr>
            <w:tcW w:w="959" w:type="dxa"/>
          </w:tcPr>
          <w:p w:rsidR="005F7BEF" w:rsidRPr="00BB6F4C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13891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информации по противодействию коррупции на информационных стендах администрации, подведомственных учреждений  проводилась 1 раз в квартал.</w:t>
            </w:r>
          </w:p>
        </w:tc>
      </w:tr>
      <w:tr w:rsidR="005F7BEF" w:rsidTr="00EE46ED">
        <w:tc>
          <w:tcPr>
            <w:tcW w:w="959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13891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Достоверная информация о деятельности и сведений о структуре органов местного самоуправления, выполняемых ими функциях размещена на официальном сайте администрации.</w:t>
            </w:r>
          </w:p>
        </w:tc>
      </w:tr>
      <w:tr w:rsidR="005F7BEF" w:rsidTr="00EE46ED">
        <w:tc>
          <w:tcPr>
            <w:tcW w:w="959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13891" w:type="dxa"/>
          </w:tcPr>
          <w:p w:rsidR="005F7BEF" w:rsidRDefault="005F7BEF" w:rsidP="00002A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постоянном режиме функционируют «Телефон доверия» и интернет-приемные на официальн</w:t>
            </w:r>
            <w:r w:rsidR="00002AEB">
              <w:rPr>
                <w:rFonts w:ascii="Times New Roman" w:hAnsi="Times New Roman" w:cs="Times New Roman"/>
                <w:sz w:val="28"/>
                <w:szCs w:val="28"/>
              </w:rPr>
              <w:t>ом сайте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Обращений граждан не поступало.</w:t>
            </w:r>
          </w:p>
        </w:tc>
      </w:tr>
      <w:tr w:rsidR="005F7BEF" w:rsidTr="00EE46ED">
        <w:tc>
          <w:tcPr>
            <w:tcW w:w="959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7.5.</w:t>
            </w:r>
          </w:p>
        </w:tc>
        <w:tc>
          <w:tcPr>
            <w:tcW w:w="13891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доходах, расходах, об имуществе и обязательствах имущественного характера муниципальных служащих, руководителей подведомственных учреждений, лиц, замещающих муниципальные должности за  отчетный 2020 год размещены на официальных сайтах органов местного самоуправления в установленные сроки.</w:t>
            </w:r>
          </w:p>
        </w:tc>
      </w:tr>
      <w:tr w:rsidR="005F7BEF" w:rsidTr="00EE46ED">
        <w:tc>
          <w:tcPr>
            <w:tcW w:w="959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13891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 совещания с руководителями муниципальных учреждений по вопросам организации работы по противодействию коррупции в муниципальных учреждениях проводились 1 раз в квартал.</w:t>
            </w:r>
          </w:p>
        </w:tc>
      </w:tr>
      <w:tr w:rsidR="005F7BEF" w:rsidTr="00EE46ED">
        <w:tc>
          <w:tcPr>
            <w:tcW w:w="959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13891" w:type="dxa"/>
          </w:tcPr>
          <w:p w:rsidR="005F7BEF" w:rsidRDefault="005F7BEF" w:rsidP="00002A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Прием, анализ и проверка сведений о доходах, об имуществе и обязательствах имущественного характера лиц, претендующих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замещение  руководителей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подведомственных муниципальных учреждений осуществляется в соответствии с действующим законодательством и локальными актами. </w:t>
            </w:r>
          </w:p>
        </w:tc>
      </w:tr>
      <w:tr w:rsidR="005F7BEF" w:rsidTr="00EE46ED">
        <w:tc>
          <w:tcPr>
            <w:tcW w:w="959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13891" w:type="dxa"/>
          </w:tcPr>
          <w:p w:rsidR="005F7BEF" w:rsidRDefault="005F7BEF" w:rsidP="00002A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Плана мероприятий по противодействию коррупции осуществляется ответственными лицами путем заслушивания и обсуждения отчетов о проделанной работе на Комиссиях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коррупции.</w:t>
            </w:r>
          </w:p>
        </w:tc>
      </w:tr>
      <w:tr w:rsidR="005F7BEF" w:rsidTr="00EE46ED">
        <w:tc>
          <w:tcPr>
            <w:tcW w:w="959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13891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реализации Плана размещен на официальном сайте администрации в разделе «Противодействие коррупции» 28 января 2022г.</w:t>
            </w:r>
          </w:p>
        </w:tc>
      </w:tr>
    </w:tbl>
    <w:p w:rsidR="002E7EBB" w:rsidRPr="002E7EBB" w:rsidRDefault="002E7EBB" w:rsidP="002E7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7EBB" w:rsidRPr="002E7EBB" w:rsidSect="002E7EB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BB"/>
    <w:rsid w:val="00002AEB"/>
    <w:rsid w:val="00026E3E"/>
    <w:rsid w:val="00052EFF"/>
    <w:rsid w:val="000A2B30"/>
    <w:rsid w:val="000D709D"/>
    <w:rsid w:val="00125EF2"/>
    <w:rsid w:val="00131AA4"/>
    <w:rsid w:val="001634A7"/>
    <w:rsid w:val="00170C47"/>
    <w:rsid w:val="00234802"/>
    <w:rsid w:val="002D1792"/>
    <w:rsid w:val="002E7EBB"/>
    <w:rsid w:val="0039156E"/>
    <w:rsid w:val="003B4C3B"/>
    <w:rsid w:val="003D6832"/>
    <w:rsid w:val="0042186F"/>
    <w:rsid w:val="0043092E"/>
    <w:rsid w:val="00434F83"/>
    <w:rsid w:val="004A0EEF"/>
    <w:rsid w:val="004C6A3C"/>
    <w:rsid w:val="00580312"/>
    <w:rsid w:val="00592AC6"/>
    <w:rsid w:val="005D777A"/>
    <w:rsid w:val="005F7BEF"/>
    <w:rsid w:val="00626A0A"/>
    <w:rsid w:val="006578FB"/>
    <w:rsid w:val="00673834"/>
    <w:rsid w:val="006E36E0"/>
    <w:rsid w:val="006E771B"/>
    <w:rsid w:val="00826052"/>
    <w:rsid w:val="00851A14"/>
    <w:rsid w:val="008A774D"/>
    <w:rsid w:val="00934C67"/>
    <w:rsid w:val="0093564D"/>
    <w:rsid w:val="00AA3DD2"/>
    <w:rsid w:val="00AD3702"/>
    <w:rsid w:val="00AF4CB9"/>
    <w:rsid w:val="00B110E8"/>
    <w:rsid w:val="00B47764"/>
    <w:rsid w:val="00BB6F4C"/>
    <w:rsid w:val="00BD0DA6"/>
    <w:rsid w:val="00BE1CC7"/>
    <w:rsid w:val="00D1582D"/>
    <w:rsid w:val="00D4199D"/>
    <w:rsid w:val="00D66F3E"/>
    <w:rsid w:val="00DC5B39"/>
    <w:rsid w:val="00E66C9F"/>
    <w:rsid w:val="00EE46ED"/>
    <w:rsid w:val="00EE4CDE"/>
    <w:rsid w:val="00F30B2F"/>
    <w:rsid w:val="00F5216C"/>
    <w:rsid w:val="00F62369"/>
    <w:rsid w:val="00F85D2C"/>
    <w:rsid w:val="00FD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11F7"/>
  <w15:docId w15:val="{1D5FFCA4-716E-491D-9E2E-D3E31633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10</cp:revision>
  <cp:lastPrinted>2021-01-20T12:01:00Z</cp:lastPrinted>
  <dcterms:created xsi:type="dcterms:W3CDTF">2024-03-20T12:16:00Z</dcterms:created>
  <dcterms:modified xsi:type="dcterms:W3CDTF">2024-05-16T06:02:00Z</dcterms:modified>
</cp:coreProperties>
</file>