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B7298" w:rsidRPr="00DA7FE6" w:rsidRDefault="00744D7D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БОДЕВСКОГО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7298" w:rsidRPr="00DA7FE6" w:rsidRDefault="00744D7D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B7298" w:rsidRPr="00DA7FE6" w:rsidRDefault="00516738" w:rsidP="0051673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7298" w:rsidRPr="00DA7FE6" w:rsidRDefault="0098552D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</w:p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8E0D89" w:rsidRDefault="00B9745F" w:rsidP="00744D7D">
      <w:pPr>
        <w:tabs>
          <w:tab w:val="left" w:pos="4860"/>
        </w:tabs>
        <w:spacing w:after="0"/>
        <w:ind w:right="5166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0D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 «25</w:t>
      </w:r>
      <w:r w:rsidR="000B7298" w:rsidRPr="008E0D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744D7D" w:rsidRPr="008E0D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0B7298" w:rsidRPr="008E0D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2016 </w:t>
      </w:r>
      <w:r w:rsidR="00744D7D" w:rsidRPr="008E0D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291EEF" w:rsidRPr="008E0D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29</w:t>
      </w:r>
    </w:p>
    <w:p w:rsidR="000B7298" w:rsidRPr="00744D7D" w:rsidRDefault="0098552D" w:rsidP="00DA7FE6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0B7298" w:rsidRPr="00744D7D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="00744D7D" w:rsidRPr="00744D7D">
        <w:rPr>
          <w:rFonts w:ascii="Times New Roman" w:eastAsia="Times New Roman" w:hAnsi="Times New Roman" w:cs="Times New Roman"/>
          <w:lang w:eastAsia="ru-RU"/>
        </w:rPr>
        <w:t>Бодеевка</w:t>
      </w:r>
      <w:proofErr w:type="spellEnd"/>
    </w:p>
    <w:p w:rsidR="000B7298" w:rsidRPr="00DA7FE6" w:rsidRDefault="000B7298" w:rsidP="00DA7FE6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C2" w:rsidRDefault="0061162A" w:rsidP="002517C2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подготовке </w:t>
      </w:r>
      <w:r w:rsidR="00A3768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проекта 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я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изменений в решение Совета  нар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одных депутатов </w:t>
      </w:r>
      <w:proofErr w:type="spellStart"/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</w:t>
      </w:r>
      <w:proofErr w:type="spellStart"/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она Воронежской области от «07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июня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2010г. №11 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  Правил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внешнего 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благоустройства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организации уборки, обеспечения чистоты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 порядка на </w:t>
      </w:r>
      <w:r w:rsidR="002517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территории </w:t>
      </w:r>
      <w:proofErr w:type="spellStart"/>
      <w:r w:rsidR="002517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2517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2517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0B7298" w:rsidRPr="00DA7FE6" w:rsidRDefault="002517C2" w:rsidP="002517C2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0B7298" w:rsidRPr="00DA7FE6" w:rsidRDefault="000B7298" w:rsidP="002517C2">
      <w:pPr>
        <w:spacing w:after="0"/>
        <w:ind w:right="39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0B7298" w:rsidP="00DA7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DA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06.10.2003 №131-ФЗ «Об общих принципах организации местного самоупра</w:t>
      </w:r>
      <w:r w:rsidR="0022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Совет народных депутат</w:t>
      </w:r>
      <w:r w:rsidR="00251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</w:t>
      </w:r>
      <w:proofErr w:type="spellStart"/>
      <w:r w:rsidR="00251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Бодеевского</w:t>
      </w:r>
      <w:proofErr w:type="spellEnd"/>
      <w:r w:rsidR="00251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proofErr w:type="gramEnd"/>
    </w:p>
    <w:p w:rsidR="000B7298" w:rsidRPr="00DA7FE6" w:rsidRDefault="000B7298" w:rsidP="00DA7FE6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3768D" w:rsidRPr="00A3768D" w:rsidRDefault="00A3768D" w:rsidP="006116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 Правил</w:t>
      </w:r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2517C2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A3768D" w:rsidRPr="00A3768D" w:rsidRDefault="00A3768D" w:rsidP="00A376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прилагаемый Порядок учета предложений по проекту изменений и дополнений в </w:t>
      </w:r>
      <w:r w:rsidR="002517C2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7C2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2517C2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участия граждан в его обсуждении</w:t>
      </w:r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Назначить публичные слушания по обсуждению проекта изменений и дополнений в </w:t>
      </w:r>
      <w:r w:rsidR="002517C2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7C2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</w:t>
      </w:r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2517C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2517C2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530B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4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в </w:t>
      </w:r>
      <w:r w:rsidRPr="00530B41">
        <w:rPr>
          <w:rFonts w:ascii="Times New Roman" w:eastAsia="Times New Roman" w:hAnsi="Times New Roman" w:cs="Times New Roman"/>
          <w:sz w:val="28"/>
          <w:szCs w:val="28"/>
          <w:lang w:eastAsia="ru-RU"/>
        </w:rPr>
        <w:t>15.00 час</w:t>
      </w:r>
      <w:proofErr w:type="gramStart"/>
      <w:r w:rsidRPr="00530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0B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1162A" w:rsidRPr="0053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</w:t>
      </w:r>
      <w:proofErr w:type="spellStart"/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</w:t>
      </w:r>
      <w:r w:rsidRPr="0053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</w:t>
      </w:r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Бодеевка</w:t>
      </w:r>
      <w:proofErr w:type="spellEnd"/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Советская дом 40.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768D" w:rsidRP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решение.</w:t>
      </w:r>
    </w:p>
    <w:p w:rsidR="000B7298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6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DE7C6B">
        <w:rPr>
          <w:rFonts w:ascii="Times New Roman" w:hAnsi="Times New Roman" w:cs="Times New Roman"/>
          <w:color w:val="000000"/>
          <w:sz w:val="28"/>
          <w:szCs w:val="28"/>
        </w:rPr>
        <w:t>Бодеевского</w:t>
      </w:r>
      <w:proofErr w:type="spellEnd"/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       С.Н. </w:t>
      </w:r>
      <w:proofErr w:type="spellStart"/>
      <w:r w:rsidRPr="00DE7C6B">
        <w:rPr>
          <w:rFonts w:ascii="Times New Roman" w:hAnsi="Times New Roman" w:cs="Times New Roman"/>
          <w:color w:val="000000"/>
          <w:sz w:val="28"/>
          <w:szCs w:val="28"/>
        </w:rPr>
        <w:t>Гуньков</w:t>
      </w:r>
      <w:proofErr w:type="spellEnd"/>
      <w:r w:rsidRPr="00DE7C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6B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6B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                                                             Н.А. Бакулин</w:t>
      </w:r>
    </w:p>
    <w:p w:rsidR="00DE7C6B" w:rsidRDefault="00DE7C6B" w:rsidP="00DE7C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2A" w:rsidRDefault="006116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162A" w:rsidRDefault="0061162A" w:rsidP="00611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5F" w:rsidRPr="00EF67A9" w:rsidRDefault="00B9745F" w:rsidP="00B9745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harterITC-Regular" w:hAnsi="Times New Roman" w:cs="Times New Roman"/>
          <w:sz w:val="28"/>
          <w:szCs w:val="28"/>
        </w:rPr>
        <w:t>1</w:t>
      </w:r>
    </w:p>
    <w:p w:rsidR="00B9745F" w:rsidRDefault="00B9745F" w:rsidP="00B9745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CharterITC-Regular" w:hAnsi="Times New Roman" w:cs="Times New Roman"/>
          <w:sz w:val="28"/>
          <w:szCs w:val="28"/>
        </w:rPr>
        <w:t xml:space="preserve">                                                           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к решению Совета народных депутатов   </w:t>
      </w:r>
    </w:p>
    <w:p w:rsidR="00B9745F" w:rsidRDefault="00B9745F" w:rsidP="00B9745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proofErr w:type="spellStart"/>
      <w:r>
        <w:rPr>
          <w:rFonts w:ascii="Times New Roman" w:eastAsia="CharterITC-Regular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</w:p>
    <w:p w:rsidR="00B9745F" w:rsidRDefault="00B9745F" w:rsidP="00B9745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</w:t>
      </w:r>
    </w:p>
    <w:p w:rsidR="00B9745F" w:rsidRPr="00EF67A9" w:rsidRDefault="00B9745F" w:rsidP="00B9745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Воронежской области </w:t>
      </w:r>
    </w:p>
    <w:p w:rsidR="00B9745F" w:rsidRPr="00EF67A9" w:rsidRDefault="00B9745F" w:rsidP="00B9745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от « </w:t>
      </w:r>
      <w:r>
        <w:rPr>
          <w:rFonts w:ascii="Times New Roman" w:eastAsia="CharterITC-Regular" w:hAnsi="Times New Roman" w:cs="Times New Roman"/>
          <w:sz w:val="28"/>
          <w:szCs w:val="28"/>
        </w:rPr>
        <w:t>25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»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 марта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201</w:t>
      </w:r>
      <w:r>
        <w:rPr>
          <w:rFonts w:ascii="Times New Roman" w:eastAsia="CharterITC-Regular" w:hAnsi="Times New Roman" w:cs="Times New Roman"/>
          <w:sz w:val="28"/>
          <w:szCs w:val="28"/>
        </w:rPr>
        <w:t>6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г. №</w:t>
      </w:r>
      <w:r>
        <w:rPr>
          <w:rFonts w:ascii="Times New Roman" w:eastAsia="CharterITC-Regular" w:hAnsi="Times New Roman" w:cs="Times New Roman"/>
          <w:sz w:val="28"/>
          <w:szCs w:val="28"/>
        </w:rPr>
        <w:t>29</w:t>
      </w:r>
    </w:p>
    <w:p w:rsidR="00B9745F" w:rsidRDefault="00B9745F" w:rsidP="0061162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2A" w:rsidRDefault="0061162A" w:rsidP="0061162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Правила благоустройства</w:t>
      </w:r>
    </w:p>
    <w:p w:rsidR="00A3768D" w:rsidRPr="00DA7FE6" w:rsidRDefault="0061162A" w:rsidP="0061162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(проект)</w:t>
      </w:r>
    </w:p>
    <w:p w:rsidR="00DA7FE6" w:rsidRPr="00DA7FE6" w:rsidRDefault="00C53499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 2 </w:t>
      </w:r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«Основные понятия» пунктами 2.7. – 2.1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следующего содержания:</w:t>
      </w:r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Фасад – наружная вертикальная поверхность здания (сооружения). В зависимости от типа здания (сооружения) и местоположения фасада различают лицевой, боковой и дворовый фасады.</w:t>
      </w:r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элементы фасадов – стены, крыши, окна, витрины, входы, балконы и лоджии.</w:t>
      </w:r>
      <w:proofErr w:type="gramEnd"/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0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Дополнительное оборудование фасадов – системы технического обеспечения внутренней эксплуатации здания (сооружения) и элементы муниципального и технического оборудования, размещаемые на фасадах (антенны, таксофоны, видеокамеры и т.д.).</w:t>
      </w:r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элементы и устройства фасадов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не включающие сведения рекламного характера, содержащие информацию об органах местного самоуправления, юридических и физических лицах или индивидуальных предпринимателях, а также сведения, раскрытие или распространение либо доведение до потребителей (третьих лиц) которых является обязательным в соответствии с</w:t>
      </w:r>
      <w:proofErr w:type="gramEnd"/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Рекламные конструкции на фасадах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содержащие информацию в любой форме и с использованием любых средств, адресованную неопределенному кругу лиц и направленную на привлечение внимания к объекту рекламирования: товару, средствам индивидуализации юридического лица и (или) товара, изготовителю или продавцу товара, результатам интеллектуальной деятельности</w:t>
      </w:r>
      <w:proofErr w:type="gramEnd"/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мероприятию, на формирование или поддержание интереса к нему и его продвижение на рынке.</w:t>
      </w:r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Изменение фасада здания (сооружения): 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реконструкция фасада, связанная с изменением характера использования помещений;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цветового решения фасада, его частей;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замена облицовочного материала;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принципиальные изменения приемов архитектурно-художественного освещения и праздничной подсветки фасадов (при их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размещение дополнительного оборудования фасадов, информационных элементов и устройств фасадов, рекламных конструкций, иных элементов, допустимых к размещению на фасадах зданий (сооружений).</w:t>
      </w:r>
    </w:p>
    <w:p w:rsidR="00C53499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Архитектурно-градостроительный облик объекта – совокупность композиционных приемов и фасадных решений здания (сооружения) (в том числе – колористическое решение фасадов с учетом архитектурно-художественной подсветки и размещения на фасадах рекламы и информации), отражающая конструктивные и эстетические качества фасада здания (сооружения) в окружающей градостроительной среде</w:t>
      </w:r>
      <w:proofErr w:type="gramStart"/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B0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53499" w:rsidRPr="00DA7FE6" w:rsidRDefault="000B7298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3499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разделом №</w:t>
      </w:r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решения о согласовании архитектурно-градостроительного облика объекта» 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E6" w:rsidRPr="00DA7FE6" w:rsidRDefault="00DE7C6B" w:rsidP="00DA7FE6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решения о согласовании архитектурно - градостроительного облика объекта.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 зданиям и сооружениям, фасады которых определяют архитектурный облик поселковой застройки, относятся все, расположенные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 муниципального образования (эксплуатируемые, строящиеся, реконструируемые или капитально ремонтируемые):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административного и общественно-культурного назначения;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жилые здания,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при строительстве которых застройщик по собственной инициативе вправе обеспечить подготовку проектной документации;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и сооружения производственного назначения;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нестационарные (некапитальные) объекты;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ограды и другие стационарные архитектурные формы, размещенные на прилегающих к зданиям земельных участках.</w:t>
      </w:r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.2.  Собственники либо иные лица по соглашению с собственниками, уполномоченные в силу действующего законодательства или на основании договоров содержать здания и сооружения (за исключением объектов индивидуального жилищного строительства), обязаны: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иметь утвержденную проектную документацию, отражающую архитектурные, цветовые (колористические), световые и прочие решения внешнего оформления фасадов объекта;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содержать фасады объекта в состоянии, соответствующем утвержденной проектной документации;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обеспечивать отсутствие на фасадах и ограждениях объекта видимых загрязнений и повреждений, в том числе разрушений отделочного слоя, водосточных труб, воронок или выпусков;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изменять внешнее оформление и оборудование фасадов объекта только после  получения решения о  согласовании архитектурно-градостроительного облика объекта;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выполнять иные требования по содержанию фасадов и ограждений объекта, установленные нормативными правовыми актами Российской Федерации, настоящими Правилами, иными муниципальными правовыми актами  муниципального образования.</w:t>
      </w:r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Понятие архитектурно-градостроительного облика включает в себя архитектурное и колористическое решение фасадов объектов, а также архитектурно-художественную подсветку фасадов и размещение на фасадах рекламы и информации.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Архитектурно-градостроительный облик объекта подлежит согласованию с администрацией  муниципального образования  в порядке, установленным настоящими Правилами и административным регламентом. Цветовое решение фасадов зданий и сооружений проектируется с учетом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концепции общего цветового решения застройки улиц  муниципального образования, утвержденной постановлением администрации  муниципального образования.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согласованию архитектурно-градостроительного облика распространяется на вновь строящиеся здания и сооружения,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(за исключением объектов индивидуального жилищного строительства).</w:t>
      </w:r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Под изменением внешнего вида фасадов понимается: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изменение цветового решения и рисунка фасада, его частей;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замена облицовочного материала;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принципиальные изменения приемов архитектурно-художественного освещения и праздничной подсветки фасадов (при их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принципиальные изменения решений комплексного проекта размещения на фасадах рекламы и информации (при его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7) любое существенное изменение фасадов зданий и сооружений, ориентированных на улицы, разграничивающих жилые кварталы, вдоль площадей, парков, скверов, набережных и других общественных территорий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оборудования, или произвольного размещения на них объектов рекламы и информации.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 новом строительстве разработка и предоставление материалов, отражающих архитектурно-градостроительный облик объекта, является обязанностью заказчика (застройщика).</w:t>
      </w:r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При изменении внешнего оформления и оборудования здания или сооружения при проведении его реконструкции или капитального ремонта, разработка и представление материалов, отражающих архитектурно-градостроительный облик объекта после вносимых изменений, является обязанностью собственника данного объекта, либо лица или организации, 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 по соответствующему поручению или договору с собственником. При наличии нескольких собственников решение о выполнении реконструкции или капитального ремонта, затрагивающих внешнее оформление фасадов объекта, должно быть согласовано всеми собственниками (согласование с собственниками многоквартирных жилых домов должно осуществляться в порядке, установленном Жилищным кодексом РФ).</w:t>
      </w:r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Согласование архитектурно-градостроительного облика объекта осуществляется на основании заявления, подаваемого в бумажной или электронной форме, в 30-дневный срок и предусматривает наличие: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удостоверяющего личность заявителя (для физического лица) или подтверждающего полномочия (для юридического лица);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доверенности, </w:t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оформленную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(при обращении лица, уполномоченного заявителем);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правоустанавливающих документов на земельный участок (при новом строительстве), а также на здание, строение, сооружение (при реконструкции или капитальном ремонте, размещении на фасаде рекламы и информации).</w:t>
      </w:r>
    </w:p>
    <w:p w:rsidR="00DA7FE6" w:rsidRPr="00DA7FE6" w:rsidRDefault="00DE7C6B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К материалам согласования архитектурно-градостроительного облика объекта предъявляется следующие общие требования: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 зависимости от размещения, назначения и эксплуатации объекта в материалах согласования должно быть отражено архитектурное и цветовое (колористическое)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оборудования (антенны, водосточные трубы, вентиляционные шахты и решетки, кондиционеры, защитные сетки, солнцезащитные решетки и устройства, домовые знаки и т.п.). Колористическое решение может быть представлено как совместно с </w:t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решением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отдельно от него, в виде паспорта отделки (окраски) фасадов.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зависимости от размещения, назначения, или особенностей эксплуатации объектов в материалах согласования должно быть отражено: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по архитектурно-художественному освещению и праздничной подсветке фасадов, - для объектов, расположенных вдоль улиц,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разграничивающих жилые кварталы, вдоль площадей, парков, скверов, набережных и других общественных территорий поселения (или хорошо просматриваемых с них), а также для всех объектов общественного назначения,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комплексное решение по размещению на фасадах рекламы и информации, -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</w:t>
      </w:r>
      <w:proofErr w:type="spell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крышных</w:t>
      </w:r>
      <w:proofErr w:type="spell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указателей, товарных или фирменных знаков и т.п.).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комплексного решения по размещению на фасадах рекламы и информации необходимо учитывать: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права всех собственников или иных законных владельцев на использование общей собственности (в том числе собственниках жилья в многоквартирных жилых домах);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и приемы, заложенные в архитектурном и колористическом решении фасадов;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действующего законодательства о рекламе и технических регламентов.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  <w:proofErr w:type="gramEnd"/>
    </w:p>
    <w:p w:rsidR="00DA7FE6" w:rsidRPr="00DA7FE6" w:rsidRDefault="00DE7C6B" w:rsidP="00D736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.9 Согласование архитектурно-градостроительного облика осуществляется бесплатно</w:t>
      </w:r>
      <w:proofErr w:type="gramStart"/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D73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7FE6" w:rsidRDefault="00DA7FE6" w:rsidP="00D7362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7FE6">
        <w:rPr>
          <w:rFonts w:ascii="Times New Roman" w:hAnsi="Times New Roman" w:cs="Times New Roman"/>
          <w:sz w:val="28"/>
          <w:szCs w:val="28"/>
        </w:rPr>
        <w:t xml:space="preserve">1.3. Дополнить </w:t>
      </w:r>
      <w:r w:rsidR="00DE7C6B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7C6B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DE7C6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DE7C6B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hAnsi="Times New Roman" w:cs="Times New Roman"/>
          <w:sz w:val="28"/>
          <w:szCs w:val="28"/>
        </w:rPr>
        <w:t xml:space="preserve">приложением № 1 </w:t>
      </w:r>
      <w:r w:rsidR="00345FE8">
        <w:rPr>
          <w:rFonts w:ascii="Times New Roman" w:hAnsi="Times New Roman" w:cs="Times New Roman"/>
          <w:sz w:val="28"/>
          <w:szCs w:val="28"/>
        </w:rPr>
        <w:t>согласно приложению № 1 к настоящему решению.</w:t>
      </w:r>
    </w:p>
    <w:p w:rsidR="00345FE8" w:rsidRDefault="00345FE8" w:rsidP="00D7362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lastRenderedPageBreak/>
        <w:t xml:space="preserve">1.4. Дополнить </w:t>
      </w:r>
      <w:r w:rsidR="00DE7C6B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DE7C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7C6B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DE7C6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DE7C6B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hAnsi="Times New Roman" w:cs="Times New Roman"/>
          <w:sz w:val="28"/>
          <w:szCs w:val="28"/>
        </w:rPr>
        <w:t xml:space="preserve">приложением № 2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D73621" w:rsidRPr="00D73621" w:rsidRDefault="00345FE8" w:rsidP="00D73621">
      <w:pPr>
        <w:pStyle w:val="a3"/>
        <w:spacing w:after="0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E7C6B">
        <w:rPr>
          <w:rFonts w:ascii="Times New Roman" w:hAnsi="Times New Roman" w:cs="Times New Roman"/>
          <w:sz w:val="28"/>
          <w:szCs w:val="28"/>
        </w:rPr>
        <w:t>Дополнить разделом 13</w:t>
      </w:r>
      <w:r w:rsidRPr="00516738">
        <w:rPr>
          <w:rFonts w:ascii="Times New Roman" w:hAnsi="Times New Roman" w:cs="Times New Roman"/>
          <w:sz w:val="28"/>
          <w:szCs w:val="28"/>
        </w:rPr>
        <w:t xml:space="preserve"> «Ответственность за несоблюдение требований </w:t>
      </w:r>
      <w:r w:rsidR="00DE7C6B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DE7C6B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DE7C6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Pr="00516738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345FE8" w:rsidRPr="00DA7FE6" w:rsidRDefault="00DE7C6B" w:rsidP="002D1A2E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345FE8" w:rsidRPr="00DA7FE6">
        <w:rPr>
          <w:rFonts w:ascii="Times New Roman" w:hAnsi="Times New Roman" w:cs="Times New Roman"/>
          <w:sz w:val="28"/>
          <w:szCs w:val="28"/>
        </w:rPr>
        <w:t xml:space="preserve">. Ответственность за несоблюдение требований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</w:t>
      </w:r>
      <w:r w:rsidR="002D1A2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ения </w:t>
      </w:r>
      <w:proofErr w:type="spellStart"/>
      <w:r w:rsidR="002D1A2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2D1A2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</w:t>
      </w:r>
      <w:r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D73621">
        <w:rPr>
          <w:rFonts w:ascii="Times New Roman" w:hAnsi="Times New Roman" w:cs="Times New Roman"/>
          <w:sz w:val="28"/>
          <w:szCs w:val="28"/>
        </w:rPr>
        <w:t>.</w:t>
      </w:r>
    </w:p>
    <w:p w:rsidR="00345FE8" w:rsidRPr="002D1A2E" w:rsidRDefault="002D1A2E" w:rsidP="002D1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proofErr w:type="gramStart"/>
      <w:r w:rsidR="00345FE8" w:rsidRPr="002D1A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5FE8" w:rsidRPr="002D1A2E"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r w:rsidRPr="002D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2D1A2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Pr="002D1A2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Pr="002D1A2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Pr="002D1A2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Pr="002D1A2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2D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FE8" w:rsidRPr="002D1A2E"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Бодевского</w:t>
      </w:r>
      <w:proofErr w:type="spellEnd"/>
      <w:r w:rsidR="00345FE8" w:rsidRPr="002D1A2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45FE8" w:rsidRPr="002D1A2E" w:rsidRDefault="002D1A2E" w:rsidP="002D1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</w:t>
      </w:r>
      <w:r w:rsidR="00345FE8" w:rsidRPr="002D1A2E">
        <w:rPr>
          <w:rFonts w:ascii="Times New Roman" w:hAnsi="Times New Roman" w:cs="Times New Roman"/>
          <w:sz w:val="28"/>
          <w:szCs w:val="28"/>
        </w:rPr>
        <w:t>За несоблюдение требований Правил благоустройства юридические и физические лица несут административную ответственность согласно Закону Воронежской области от 31.12.2003 № 74-ОЗ «Об административных правонарушениях на территории Воронежской области»».</w:t>
      </w:r>
    </w:p>
    <w:p w:rsidR="00345FE8" w:rsidRPr="00DA7FE6" w:rsidRDefault="00345FE8" w:rsidP="0061162A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FE8" w:rsidRDefault="00345FE8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345FE8" w:rsidRDefault="00345FE8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Default="00D73621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Pr="00DA7FE6" w:rsidRDefault="00D73621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345FE8" w:rsidRDefault="00345FE8" w:rsidP="00DA7FE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Default="00345FE8" w:rsidP="00DA7FE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FE8" w:rsidRDefault="00D73621" w:rsidP="00B97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974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345FE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:rsidR="00D73621" w:rsidRPr="00DA7FE6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7FE6" w:rsidRDefault="00DA7FE6" w:rsidP="00D7362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34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населенных пунктов (улиц и номеров </w:t>
      </w:r>
      <w:proofErr w:type="gramStart"/>
      <w:r w:rsidRPr="00345FE8">
        <w:rPr>
          <w:rFonts w:ascii="Times New Roman" w:hAnsi="Times New Roman" w:cs="Times New Roman"/>
          <w:color w:val="000000" w:themeColor="text1"/>
          <w:sz w:val="28"/>
          <w:szCs w:val="28"/>
        </w:rPr>
        <w:t>домов</w:t>
      </w:r>
      <w:proofErr w:type="gramEnd"/>
      <w:r w:rsidRPr="0034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территории которых будет осуществляться согласование архитектурно-градостроительного облика объектов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351"/>
        <w:gridCol w:w="2469"/>
        <w:gridCol w:w="2126"/>
      </w:tblGrid>
      <w:tr w:rsidR="00DD6E2F" w:rsidRPr="00B9745F" w:rsidTr="00DD6E2F">
        <w:trPr>
          <w:trHeight w:val="360"/>
        </w:trPr>
        <w:tc>
          <w:tcPr>
            <w:tcW w:w="2410" w:type="dxa"/>
          </w:tcPr>
          <w:p w:rsidR="00DD6E2F" w:rsidRPr="00B9745F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351" w:type="dxa"/>
          </w:tcPr>
          <w:p w:rsidR="00DD6E2F" w:rsidRPr="00B9745F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69" w:type="dxa"/>
          </w:tcPr>
          <w:p w:rsidR="00DD6E2F" w:rsidRPr="00B9745F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2126" w:type="dxa"/>
          </w:tcPr>
          <w:p w:rsidR="00DD6E2F" w:rsidRPr="00B9745F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</w:tr>
      <w:tr w:rsidR="00DD6E2F" w:rsidRPr="00B9745F" w:rsidTr="00DD6E2F">
        <w:trPr>
          <w:trHeight w:val="360"/>
        </w:trPr>
        <w:tc>
          <w:tcPr>
            <w:tcW w:w="2410" w:type="dxa"/>
          </w:tcPr>
          <w:p w:rsidR="00DD6E2F" w:rsidRPr="00B9745F" w:rsidRDefault="00D86DE8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Бодеевс</w:t>
            </w:r>
            <w:r w:rsidR="00DD6E2F" w:rsidRPr="00B9745F">
              <w:rPr>
                <w:rFonts w:ascii="Times New Roman" w:hAnsi="Times New Roman" w:cs="Times New Roman"/>
                <w:sz w:val="28"/>
                <w:szCs w:val="28"/>
              </w:rPr>
              <w:t>кое сельское поселение</w:t>
            </w:r>
          </w:p>
        </w:tc>
        <w:tc>
          <w:tcPr>
            <w:tcW w:w="2351" w:type="dxa"/>
          </w:tcPr>
          <w:p w:rsidR="00DD6E2F" w:rsidRPr="00B9745F" w:rsidRDefault="00DD6E2F" w:rsidP="00D86DE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="00D86DE8" w:rsidRPr="00B9745F">
              <w:rPr>
                <w:rFonts w:ascii="Times New Roman" w:hAnsi="Times New Roman" w:cs="Times New Roman"/>
                <w:sz w:val="28"/>
                <w:szCs w:val="28"/>
              </w:rPr>
              <w:t>Бодеевка</w:t>
            </w:r>
            <w:proofErr w:type="spellEnd"/>
          </w:p>
        </w:tc>
        <w:tc>
          <w:tcPr>
            <w:tcW w:w="2469" w:type="dxa"/>
          </w:tcPr>
          <w:p w:rsidR="00DD6E2F" w:rsidRPr="00B9745F" w:rsidRDefault="00D86DE8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  <w:p w:rsidR="00DD6E2F" w:rsidRPr="00B9745F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6E2F" w:rsidRPr="00B9745F" w:rsidRDefault="0098552D" w:rsidP="00DD6E2F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745F" w:rsidRPr="00B9745F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  <w:p w:rsidR="00DD6E2F" w:rsidRPr="00B9745F" w:rsidRDefault="00DD6E2F" w:rsidP="00DD6E2F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FE8" w:rsidRDefault="00345FE8" w:rsidP="00345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73621" w:rsidRDefault="00345FE8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73621" w:rsidRDefault="00D7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3621" w:rsidRDefault="00345FE8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A7FE6">
        <w:rPr>
          <w:rFonts w:ascii="Times New Roman" w:hAnsi="Times New Roman" w:cs="Times New Roman"/>
          <w:sz w:val="28"/>
          <w:szCs w:val="28"/>
        </w:rPr>
        <w:t xml:space="preserve"> </w:t>
      </w:r>
      <w:r w:rsidR="00D7362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Требования</w:t>
      </w:r>
    </w:p>
    <w:p w:rsidR="00D73621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 к внешнему виду и правила размещения </w:t>
      </w:r>
      <w:proofErr w:type="gramStart"/>
      <w:r w:rsidRPr="00DA7FE6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DA7FE6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 элементов и устройств, рекламных конструкций на фасадах зданий (сооружений).</w:t>
      </w:r>
    </w:p>
    <w:p w:rsidR="00D73621" w:rsidRPr="00DA7FE6" w:rsidRDefault="00D73621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Объекты для размещения информации</w:t>
      </w:r>
    </w:p>
    <w:p w:rsidR="00DA7FE6" w:rsidRPr="00DA7FE6" w:rsidRDefault="00DA7FE6" w:rsidP="00DA7FE6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Объекты для размещения информации (ОРИ) – конструкции, размещаемые на фасадах зданий, строений, сооружений с целью раскрытия информации, предусмотренной ст. 9 Закона Российской Федерации от 07.02.1992 №2300-1 «О защите прав потребителей» и соответствующим пунктом местного норматива градостроительного проектирования (при наличии такого документа).</w:t>
      </w: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Основные виды объектов для размещения информации по характеру размещения: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настенная конструкция – информационная конструкция, размещаемая на наружной поверхности стен, фризах, козырьках, фронтонах зданий, нестационарных торговых объектов над входом или окнами (витринами), между окнами на расстоянии не более 0,3 м от поверхности стены, в виде фоновой или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бесфоновой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конструкции, светового короба, состоящая из каркаса, информационного поля, содержащего текстовую информацию, декоративные элементы, знаки, и элементов крепления либо изображения, непосредственно нанесенного на поверхность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стены, в то числе: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декоративное панно (подвид настенной конструкции) – информационная конструкция, размещаемая только на фасадах отдельно стоящих объектов торгово-офисного, культурно-развлекательного, производственного, складского и спортивного назначения общей площадью более 1500 м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  <w:vertAlign w:val="superscript"/>
        </w:rPr>
        <w:t>2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;</w:t>
      </w:r>
      <w:r w:rsidRPr="00DA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учрежденческая доска, режимная табличка –  информационные конструкции, предназначенные для доведения до сведения потребителей информации, указание которой является обязательным в соответствии со статьей 9 Федерального закона «О защите прав потребителей», о наименовании организации независимо от ее организационно-правовой формы, индивидуального предпринимателя, месте их нахождения (адресе) и режиме работы, размещаемая на здании, нестационарном торговом объекте или ограждении, справа и (или) слева от основного входа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либо непосредственно на остеклении входных групп (режимная табличка).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 xml:space="preserve">консольная конструкция – информационная конструкция, устанавливаемая под прямым углом к плоскости фасада здания, нестационарного торгового объекта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локализованно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, на угловых участках наружной поверхности стены;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крышная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конструкция – объемная информационная конструкция в виде световых букв и символов (логотипов, цифр, знаков, художественных элементов) с внутренней подсветкой, размещаемая организацией, которая занимает всю площадь данного здания или значительную его часть, полностью выше уровня карниза, отделяющего плоскость крыши от стены здания, нестационарного торгового объекта;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витринная конструкция – информационная конструкция в виде фоновой конструкции или светового короба, размещаемая на здании, нестационарном торговом объекте с внутренней стороны остекления витрины, оконного проема, состоящая из каркаса, информационного поля с декоративно-оформленными краями, подвесных элементов, занимающая не более 1/4 от площади оконного проема (половины размера остекления витрины по высоте и половины размера остекления витрины по длине);</w:t>
      </w:r>
      <w:proofErr w:type="gramEnd"/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отдельно стоящие ОРИ (носители информации расположены вне поверхности фасада, но композиционно и функционально связаны с ней), в том числе: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Стела – отдельно стоящая объемно-пространственная, в индивидуальном исполнении информационная конструкция малого (высотой не более 6,0 м) или крупного (более 6,0 м) формата, состоящая из фундамента, каркаса, обшитого материалом нейтральных цветов (серый, бежевый, графит, черный, коричневый и т.п.), содержащего краткую информацию о фирменном наименовании организации, о товарах и услугах (название, логотип);</w:t>
      </w:r>
      <w:proofErr w:type="gramEnd"/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Установки для объявлений, афиш культурных и спортивных мероприятий – тумбы, щиты и стенды, устанавливаемые в местах массового пребывания граждан и в оживленных пешеходных зонах (могут размещаться в виде отдельно стоящих объектов или в виде навесных щитов на зданиях или сооружениях). </w:t>
      </w: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Основные виды объектов для размещения информации по характеру информационного поля: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крупные настенные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преимущественно между 1-м и 2-м этажами;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формируют основную горизонталь рекламно-информационного поля фасада;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принадлежат объектам, расположенным в первом этаже на данном участке фасада или занимающим значительную часть здания;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размеры определяются архитектурными членениями фасада;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малые настенные конструкции (учрежденческая доска; режимная табличка):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в плоскости стены в пределах 1-го этажа рядом с входом в учреждение;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выполняют назначение обязательных вывесок;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площадь – согласно Таблице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1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. 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малые консольные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между 1-м и 2-м этажами в пределах участка фасада, занимаемого владельцем, у входа в здание, а также у арки или на угловом участке фасада (при размещении объекта вне пределов данного фасада не далее 50 м);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дополняют или заменяют настенную конструкцию;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предпочтительны в условиях ограниченных возможностей размещения и восприятия настенных вывесок;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вертикальные консольные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текстовая и знаковая информация размещена по вертикали;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преимущественно в пределах 2-3 этажей;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принадлежат крупным объектам торговли, сервиса и т.п., расположенным в пределах данного фасада;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предпочтительные места размещения – у боковых границ фасада.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высота не более 3 м (или высоты 2-го этажа) в границах исторического центра и не более 6 м (или высоты 2-3-го этажей) на остальных территориях;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ширина не более 0,6 м в границах исторического центра и не более 0,8 м на остальных территориях;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для небольших объектов, расположенных компактно в пределах участка фасада – комплектация из ряда модульных элементов, объединенных в блок;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крышные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допускаются только для организаций с особо высоким общественным статусом (крупных учреждений торговли, банков, гостиниц и т.п.), занимающих все здание или значительную его часть;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высота не более 1,5 м в границах исторического центра населенного пункта и не более 2,5 м на остальных территориях (согласованно с вертикальными пропорциями фасада).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витринные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рекомендуются при отсутствии мест размещения на фасаде;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являются составной частью оформления витрин;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площадь не более 1/10 поля крупных витрин и не более 1/5 поля небольших оконных проемов (площадью до 3 м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  <w:vertAlign w:val="superscript"/>
        </w:rPr>
        <w:t>2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).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отдельно стоящие конструкции (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штендеры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, стелы): 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включены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 композицию входов, навесов, ограждений и т.п.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пространственно и композиционно тяготеют к композиции фасада.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флаги, баннеры: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рекламоносителем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является мягкое полотнище;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располагаются рядом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входами, в простенках между витрин, между 1-м и 2-м этажами;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крепятся с помощью флагштоков, консолей и т.п.;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используются в рамках рекламных и сезонных акций, праздничных мероприятий и т.п.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маркизы: 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сочетают функции солнцезащитных устройств и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рекламоносителей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имеют преимущественно сезонный характер использования;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в проемах витрин, над входом;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6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 размещается </w:t>
      </w:r>
      <w:bookmarkStart w:id="0" w:name="_Toc440900781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 нижней части у кромки маркизы.</w:t>
      </w:r>
    </w:p>
    <w:p w:rsidR="00DA7FE6" w:rsidRPr="00DA7FE6" w:rsidRDefault="00DA7FE6" w:rsidP="00DA7FE6">
      <w:pPr>
        <w:pStyle w:val="a3"/>
        <w:autoSpaceDE w:val="0"/>
        <w:autoSpaceDN w:val="0"/>
        <w:adjustRightInd w:val="0"/>
        <w:ind w:left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Требования к содержанию информации, распространяемой посредством объектов для размещения информации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Информация, распространяемая посредством объектов для размещения информации, должна соответствовать требованиям Федерального закона от 01.06.2005 №53-ФЗ «О государственном языке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Российскои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Федерации».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В случаях использования зарегистрированных иностранных товарных знаков или знаков обслуживания, в составе информации ОРИ должен содержаться текст на русском языке,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указывающии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̆ профиль деятельности предприятия (заинтересованного лица, объекта потребительского рынка), тип предоставляемых услуг.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Текст на русском языке о профиле деятельности предприятия, типе предоставляемых услуг должен стилистически соответствовать товарному знаку или знаку обслуживания.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 xml:space="preserve">Не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допускается размещение в составе ОРИ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развернутого перечня товаров, услуг, а также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сопутствующеи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информации: описание качеств товара,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рекламнои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информации.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Информация, размещаемая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ОРИ должна быть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достовернои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Типы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предприятии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торговли установлены Национальным стандартом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Российскои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Федерации «Услуги торговли. Классификация предприятий торговли» ГОСТ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51773-2009, утвержденным приказом Федерального агентства по техническому регулированию и метрологии от 15.12.2009 №771-ст.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Типы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предприятии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общественного питания установлены Национальным стандартом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Российскои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Федерации «Услуги общественного питания. Классификация предприятий общественного питания» ГОСТ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50762-2007, утвержденным приказом Федерального агентства по техническому регулированию и метрологии от 27.12.2007 №475-ст.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Перечень услуг, оказываемых населению, установлен «ОК 002-93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Общероссийский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классификатор услуг населению», утвержденным постановлением Госстандарта России от 28.06.1993 № 163.</w:t>
      </w:r>
    </w:p>
    <w:p w:rsidR="00DA7FE6" w:rsidRPr="00DA7FE6" w:rsidRDefault="00DA7FE6" w:rsidP="00DA7FE6">
      <w:pPr>
        <w:pStyle w:val="a3"/>
        <w:spacing w:after="0"/>
        <w:ind w:left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Правила размещения</w:t>
      </w:r>
      <w:bookmarkEnd w:id="0"/>
    </w:p>
    <w:p w:rsidR="00DA7FE6" w:rsidRPr="00DA7FE6" w:rsidRDefault="00DA7FE6" w:rsidP="00DA7FE6">
      <w:pPr>
        <w:autoSpaceDE w:val="0"/>
        <w:autoSpaceDN w:val="0"/>
        <w:adjustRightInd w:val="0"/>
        <w:ind w:firstLine="708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Общими требованиями к размещению вывесок на фасадах зданий являются: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соответствие расположению объекта;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размещение без ущерба композиции, стилистике, отделке, декоративному убранству фасада, эстетическим качествам уличной среды;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привязка к композиционным осям и ритмической организации фасада, соответствие логике архитектурного решения;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координация вертикального расположения и высотных габаритов в пределах фасада;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сомасштабность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фасаду и архитектурно-пространственному окружению;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согласованность в пределах фасада независимо от принадлежности объектов;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соответствие условиям восприятия (визуальная доступность, читаемость информации);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приоритет мемориальных объектов (мемориальных и памятных досок, знаков и т.п.)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безопасность для людей;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безопасность для физического состояния архитектурных объектов;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удобство эксплуатации и ремонта.</w:t>
      </w:r>
    </w:p>
    <w:p w:rsidR="00DA7FE6" w:rsidRPr="00DA7FE6" w:rsidRDefault="00DA7FE6" w:rsidP="00DA7FE6">
      <w:pPr>
        <w:autoSpaceDE w:val="0"/>
        <w:autoSpaceDN w:val="0"/>
        <w:adjustRightInd w:val="0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Таблица 1.  </w:t>
      </w:r>
    </w:p>
    <w:p w:rsidR="00DA7FE6" w:rsidRPr="00DA7FE6" w:rsidRDefault="00DA7FE6" w:rsidP="00DA7FE6">
      <w:pPr>
        <w:autoSpaceDE w:val="0"/>
        <w:autoSpaceDN w:val="0"/>
        <w:adjustRightInd w:val="0"/>
        <w:ind w:firstLine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Правила размещения ОРИ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6"/>
        <w:gridCol w:w="3483"/>
        <w:gridCol w:w="3736"/>
      </w:tblGrid>
      <w:tr w:rsidR="00DA7FE6" w:rsidRPr="00DA7FE6" w:rsidTr="00DE7C6B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ОРИ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рекомендовано размещение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не допустимо размещение</w:t>
            </w:r>
            <w:proofErr w:type="gramEnd"/>
          </w:p>
        </w:tc>
      </w:tr>
      <w:tr w:rsidR="00DA7FE6" w:rsidRPr="00DA7FE6" w:rsidTr="00DE7C6B">
        <w:trPr>
          <w:trHeight w:val="552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Крупные настенные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 фасадах зданий </w:t>
            </w:r>
            <w:proofErr w:type="spellStart"/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бизнес-центров</w:t>
            </w:r>
            <w:proofErr w:type="spellEnd"/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, коммерческих центров и т.д.,  с учетом большого числа арендаторов – на основе единой концепции;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бетонных козырьках над входами и витринами – в виде единого фриза;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глухих стенах и брандмауэрах – только при наличии входа в учреждение, на высоте, соответствующей уровню 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Над арочными проемами – только для  объектов с высоким общественным статусом, размещенных во дворе и занимающих значительную часть здания (по согласованию с уполномоченным органом, при наличии свободного поля на фасаде).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более 0,3 м от стены;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ограждениях балконов, лоджий;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воротах, оградах;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Над арочными проемами (за исключением названных условий).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2/3 от высоты простенка между окнами этажей здания, нестационарного торгового объекта;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менее или более высоты фриза на одноэтажных зданиях (в том числе встроенно-пристроенных помещениях), входных группах, нестационарных торговых объектах в виде световых коробов, фоновых конструкций, размещаемых на фризе;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0,5 м на козырьке;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длину более 15 м и более 70% от длины фасада;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размещении между проемами первого этажа высотой более 0,5 м и длиной более 50% такого проема;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применением не идентичных размеров и шрифтов надписей на разных языках;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Ниже 0,6 м от уровня земли до нижнего края настенной конструкции при размещении на поверхности наружных стен первого, цокольного или подвального этажа;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Выше второго этажа при наличии проемов, при отсутствии сплошного остекления, фриза, фронтона;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Со сменной информацией;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изображением, непосредственно нанесенным на поверхность стены на фасадах зданий, предполагающих использование других видов настенных конструкций;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 фронтоне, фризе верхнего этажа при наличии </w:t>
            </w:r>
            <w:proofErr w:type="spell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крышной</w:t>
            </w:r>
            <w:proofErr w:type="spell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 на данном здании;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Высотой более 0,5 м на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 культурного наследия, на исторических зданиях;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1,0 м в границах исторических территорий населенного пункта.</w:t>
            </w:r>
          </w:p>
        </w:tc>
      </w:tr>
      <w:tr w:rsidR="00DA7FE6" w:rsidRPr="00DA7FE6" w:rsidTr="00DE7C6B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Малые настенные конструкции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(учрежденческая доска; режимная табличка)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простенках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рядом с входом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упорядоченно, с соблюдением вертикальных осей, симметрии, архитектурных границ;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высоте не менее 1,5 м и не более 2,2 м от уровня тротуара до нижнего края вывески;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Для ряда вывесок – скоординировано по высоте, размерам, расположению.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Выше уровня 1-го этажа;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Беспорядочно, без соблюдения вертикальной координации, симметрии, архитектурных границ и осей;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местах расположения архитектурных деталей,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мемориальными досками и памятными знаками;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0,6 м и высотой более 0,8 м (учрежденческая доска);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0,4 м и высотой более 0,6 м (режимная табличка);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0,3 м и высотой более 0,2 м (режимная табличка, размещаемая на остеклении входных групп методом нанесения трафаретной печати);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Более двух для одной организации независимо от ее организационно-правовой формы, одного индивидуального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 на одном здании, нестационарном торговом объекте;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Отличающихся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размеру, не идентичных по материалу, из которого изготовлена конструкция;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Более одной на остеклении входных групп (двери), выполненной методом нанесения трафаретной печати;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подсветки;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строительных, прозрачных ограждениях, ограждениях лестниц, балконов, лоджий.</w:t>
            </w:r>
          </w:p>
        </w:tc>
      </w:tr>
      <w:tr w:rsidR="00DA7FE6" w:rsidRPr="00DA7FE6" w:rsidTr="00DE7C6B">
        <w:trPr>
          <w:trHeight w:val="4379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Малые консольные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входом;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арочным проемом, на угловом участке фасада (для объектов, расположенных во дворе);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не менее 10 м между соседними консолями;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высоте не менее 2,5 м от уровня тротуара до нижнего края вывески;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единой высоте в пределах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уровне размещения настенной вывески;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от стены не более 0,3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выступанием внешнего края вывески от стены не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1,1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архитектурным ритмом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Для двух и более вывесок, сосредоточенных на локальном участке фасада – в  составе единого вертикального блока.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 уровня 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непосредственной близости от окон, эркеров, балконов, порталов, элементов скульптурного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балконах, эркерах, витринных конструкциях, оконных рамах;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колоннах, пилястрах;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Вблизи мест расположения дорожных знаков, указателей остановок городского пассажирского транспорта;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мемориальными досками и памятными знаками;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и длиной более 1,0 м;</w:t>
            </w:r>
          </w:p>
          <w:p w:rsidR="00DA7FE6" w:rsidRPr="00DA7FE6" w:rsidRDefault="00DA7FE6" w:rsidP="00DA7F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Высотой и длиной более 0,5 м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объектах культурного наследия, исторических зданиях;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менее 10 м между соседними вывесками;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высоте менее 2,5 м от уровня тротуара;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разных уровнях, без соблюдения вертикальной координации;</w:t>
            </w:r>
            <w:r w:rsidRPr="00DA7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информации, за исключением консольных конструкций для организаций, осуществляющих банковские операции.</w:t>
            </w:r>
          </w:p>
        </w:tc>
      </w:tr>
      <w:tr w:rsidR="00DA7FE6" w:rsidRPr="00DA7FE6" w:rsidTr="00DE7C6B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Вертикальные консольные конструкции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У боковых границ, на угловых участках фасада или на границе соседних фасадов;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двух в границах фасада протяженностью до 25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пределах 2-го и 3-го этажей;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единой высоте в пределах фасада, с координацией по нижнему краю консоли;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от стены не более 0,3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выступанием внешнего края вывески от стены не более 0,9 м в границах исторического центра и не более 1,1 м – на остальных территориях;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дистанцией от края тротуара до самой выступающей части вывески не менее 0,7 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границах архитектурных ансамблей, охранных зон, исторических ландшафтов и т.п.;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центральной части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согласования с вертикальными членениями, пропорциями, архитектурным ритмом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нарушением установленных пределов выступания от поверхности стены;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эркерах;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колоннах, пилястрах;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эркерами, балконами и другими выступающими частями фасада.</w:t>
            </w:r>
            <w:proofErr w:type="gramEnd"/>
          </w:p>
        </w:tc>
      </w:tr>
      <w:tr w:rsidR="00DA7FE6" w:rsidRPr="00DA7FE6" w:rsidTr="00DE7C6B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Крышные</w:t>
            </w:r>
            <w:proofErr w:type="spellEnd"/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 учреждений с высоким общественным статусом, занимающих все здание или большую его часть;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площадях и широких улицах, обеспечивающих условия восприятия;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зданиях, не имеющих выразительного силуэта;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При неравномерной высоте застройки – на здании меньшей высоты;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Согласованно с архитектурой фасада (композиционными осями, симметрией);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от карниза не более 1,0 м;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парапете ограждения кровли (если это не противоречит архитектуре фасада).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границах архитектурных ансамблей, ценных исторических ландшафтов;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памятниках истории и культуры по особому согласованию с уполномоченным органом;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ущербом силуэтным и пластическим характеристикам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вертикальных доминантах (за исключением районов массовой застройки).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балюстрадах, декоративных ограждениях кровли;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изменением сложившегося силуэта застройки;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высотой текстовой информации: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- более 0,5 м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-, двухэтажных зданий, нестационарных торговых объектов;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1,0 м для трех-, пятиэтажных зданий;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1,5 м для шести-, девятиэтажных зданий;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длиной: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- более 1/2 длины прямого завершения фасада, по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отношению к которому они размещены;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2/3 длины фрагмента завершения при перепаде высот завершающей части фасада (парапета);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при наличии на данном здании установленной настенной конструкции на фронтоне, фризе верхнего этажа;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Со сменной информацией;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информации.</w:t>
            </w:r>
          </w:p>
        </w:tc>
      </w:tr>
      <w:tr w:rsidR="00DA7FE6" w:rsidRPr="00DA7FE6" w:rsidTr="00DE7C6B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Витрины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плоскости остекления;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внутренней поверхности витрины;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витрины;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сохранением архитектурной формы проема;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единого решения всех витрин, принадлежащих владельцу (арендатору);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Встроенное размещение в виде светового короба  в верхней части проема - по особому согласованию с уполномоченным органом.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изменением формы проема;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Неорганизованно, без единого решения всех витрин;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оконном проеме площадью менее 2,0 м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от остекления витрины до витринной конструкции менее 0,15 м со стороны помещения;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Без учета членений оконного переплета;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окраски и покрытия декоративными пленками поверхности остекления витрин;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Путем замены остекления витрин световыми коробами;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динамического способа передачи информации.</w:t>
            </w:r>
          </w:p>
        </w:tc>
      </w:tr>
      <w:tr w:rsidR="00DA7FE6" w:rsidRPr="00DA7FE6" w:rsidTr="00DE7C6B">
        <w:trPr>
          <w:trHeight w:val="2491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Флаги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 объектов с высоким общественным статусом;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период проведения рекламных акций, по согласованию с уполномоченным органом;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У входа, в простенках между витринами;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специально установленных </w:t>
            </w:r>
            <w:proofErr w:type="spell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флагодержателей</w:t>
            </w:r>
            <w:proofErr w:type="spellEnd"/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Вне установленных сроков;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архитектурных деталей, элементов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</w:t>
            </w:r>
            <w:proofErr w:type="spell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флагодержателей</w:t>
            </w:r>
            <w:proofErr w:type="spell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, предназначенных для установки государственных флагов;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учета архитектурной композиции фасада.</w:t>
            </w:r>
          </w:p>
        </w:tc>
      </w:tr>
      <w:tr w:rsidR="00DA7FE6" w:rsidRPr="00DA7FE6" w:rsidTr="00DE7C6B">
        <w:trPr>
          <w:trHeight w:val="3674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Баннеры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рекламных акций, по особому согласованию с уполномоченным органом;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Настенные – при временном отсутствии (на период ремонта, замены) постоянной вывески;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Вертикальные консольные – при отсутствии постоянных консольных вывесок;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Высота вертикальных баннеров не более 2 м, ширина – не более 0,6 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Вне установленных сроков;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соблюдения правил размещения, установленных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постоянных ОРИ.</w:t>
            </w:r>
          </w:p>
        </w:tc>
      </w:tr>
      <w:tr w:rsidR="00DA7FE6" w:rsidRPr="00DA7FE6" w:rsidTr="00DE7C6B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Маркизы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установленный период;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1-го этажа, не ниже 2,2 м от уровня тротуара до нижней кромки маркизы;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формой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единого решения всех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Надписи и логотипы – в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нижней части у кромки маркизы;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надписи – не более 1/10 поверхности. 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нарушением архитектурной композиции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единого решения всех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превышением установленного размерного соотношения.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7FE6" w:rsidRPr="00DA7FE6" w:rsidTr="00DE7C6B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Стелы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участка, принадлежащего собственнику, владельцу, пользователю, на котором располагается здание;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за границами земельного участка, принадлежащего собственнику, владельцу, пользователю, на котором располагается здание и место нахождения организации, индивидуального предпринимателя, а также земельного участка, предоставленного для его эксплуатации или организации парковочных мест;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, когда отсутствует техническая возможность заглубления фундамента без его декоративного оформления;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Ограничивающих восприятие объектов культурного наследия, исторических зданий, культовых объектов;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Более одной либо при наличии иной отдельно стоящей информационной конструкции в границах земельного участка, не предусмотренных проектом такого объекта;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участка, занимаемого нестационарным торговым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объектом, индивидуальным или многоквартирным жилым домом;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ближе 6,0 м от фундамента конструкции до фундамента здания;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тротуарах и пешеходных дорожках, проездах, местах, предназначенных для парковки и стоянки автомобилей.</w:t>
            </w:r>
          </w:p>
        </w:tc>
      </w:tr>
    </w:tbl>
    <w:p w:rsidR="00DA7FE6" w:rsidRPr="00DA7FE6" w:rsidRDefault="00DA7FE6" w:rsidP="00DA7FE6">
      <w:pPr>
        <w:autoSpaceDE w:val="0"/>
        <w:autoSpaceDN w:val="0"/>
        <w:adjustRightInd w:val="0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Требования к дизайну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Общими требованиями к дизайну вывесок являются: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высокий уровень художественного и технического исполнения;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качественных материалов с высокими декоративными и эксплуатационными свойствами;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композиционная согласованность в пределах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масштабность по отношению к архитектурному окружению;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цветовая гармония с архитектурным фоном.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Материалы, применяемые для изготовления вывесок, должны: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выдерживать длительный срок службы без изменения декоративных и эксплуатационных качеств, с учетом климатических условий территории;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иметь гарантированно длительную антикоррозийную стойкость, светостойкость и влагостойкость.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Конструкции вывесок должны обеспечивать: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наименьшее число точек крепления и сопряжения с фасадом;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легкость монтажа и демонтажа;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ремонтопригодность (возможность замены элементов, блоков, элементов подсветки и т.п.);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безопасность эксплуатации и обслуживания.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Технологии, применяемые при изготовлении вывесок, должны обеспечивать: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ровную окраску;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равномерные зазоры между элементами;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отсутствие внешнего технологического крепежа;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качественную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цвето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- и светопередачу надписей и изображений.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Стилистика </w:t>
      </w: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ОРИ в исторических районах населенных пунктов должна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определяться архитектурно-художественными особенностями и масштабом фасадов исторических зданий и пространств, носить сдержанный характер, подчеркивающий уникальные черты архитектурного фона.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В районах массовой застройки </w:t>
      </w: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оправдано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подчеркнуто современное, акцентное решение ОРИ, отвечающее укрупненному масштабу и характеру архитектурного окружения.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Шрифтовое и художественное решение всех ОРИ, относящихся к объекту, должно </w:t>
      </w: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выполняться на основе единого проекта и иметь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комплексный характер.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Надписи и знаки должны быть соразмерны фасаду, композиционно упорядочены в соответствии с архитектурными осями, членениями, ритмической организацией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Изобразительные элементы могут использоваться как дополнение к текстовой информации. Доминирование их в композиции вывески не рекомендуется.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допустимо применение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переносных стендов, форма которых имеет изобразительный характер (фигуры людей, животных и т.п.).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рекомендуются: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громоздкие, нарочито стилизованные формы консолей и других вспомогательных элементов;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активная пластика и силуэт ОРИ,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диссонирующие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 архитектурой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рукописных шрифтов и рисованных фигур, диссонирующих с архитектурой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По характеру устройства различаются: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фоновые вывески (буквы и знаки расположены на поверхности фона);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безфоновые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вывески (состоят из отдельных букв и знаков);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световые короба (представляют собой единый объем или ряд объемных элементов с внутренней подсветкой).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Характер устройства вывески определяется местом размещения, композицией фасада, условиями восприятия.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В </w:t>
      </w: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границах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исторического центра предпочтительно </w:t>
      </w: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бесфоновое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решение настенных ОРИ, корректное по отношению к архитектуре фасадов.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lastRenderedPageBreak/>
        <w:t>Фоновое решение настенных ОРИ целесообразно при наличии архитектурных полей (свободных участков поверхности над витринами, оформленных профилем, тягами и т.п.).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При наличии архитектурных и декоративных деталей на поверхности фасада возможно использование прозрачного фона, обеспечивающего визуальную проницаемость вывесок.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Для вертикальных консольных вывесок рекомендуется светлый нейтральный фон.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Настенное размещение световых коробов в районах исторической застройки ограничено.  Условием является включение в композицию фасада и сдержанное </w:t>
      </w:r>
      <w:proofErr w:type="spellStart"/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свето-цветовое</w:t>
      </w:r>
      <w:proofErr w:type="spellEnd"/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решение, не диссонирующее с архитектурным фоном.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Вывески на крыше должны быть </w:t>
      </w: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бесфоновыми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>.  Использование фона допускается лишь при размещении вывески на глухом парапете ограждения, без ущерба архитектурному силуэту здания.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окраска поверхности остекления витрин;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некачественных наклеек;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неупорядоченное размещение наклеек, «засорение» поверхности остекления.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Колористика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ОРИ должна отвечать следующим требованиям: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гармония с цветовой гаммой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ограниченное использование ярких насыщенных цветов (в районах исторической застройки допустимо по особому согласованию с уполномоченным органом);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ограниченное использование фирменных цветов и цветосочетаний; 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согласованность в пределах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Цвет фона настенных вывесок на фасадах исторических зданий должен быть по тону приближен к цвету стен.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Использование яркого, насыщенного фона настенных вывесок допустимо преимущественно за пределами исторического центра населенного пункта и должно быть композиционно обосновано.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Для фона консольных вывесок рекомендуется использование светлых тонов (белого, серебристого, светло-серого, светло-бежевого), в отдельных случаях – доминирующего цвета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Для металлических деталей вывесок рекомендуются цвета: 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 исторических районах: графит, темно-коричневый, темно-зеленый, патинированная бронза, темно-серый;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в районах современной застройки: графит, серый, светлые нейтральные.</w:t>
      </w:r>
      <w:proofErr w:type="gramEnd"/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использование цветов, диссонирующих с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колористикой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применение флуоресцентных составов;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цветовое решение малых консольных ОРИ, близкое к цветовой символике дорожных знаков.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В </w:t>
      </w: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границах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исторического центра 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доминирование крупных поверхностей ярких насыщенных цветов;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броское полихромное решение вывесок;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сильных контрастов, «разрушающих» единство архитектурного фона.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рекомендуется: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темных насыщенных цветов в качестве фона вертикальных консольных ОРИ;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доминирование больших поверхностей белого и черного.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Декоративная подсветка является эстетически и утилитарно значимым элементом дизайна вывесок.  К основным видам подсветки относятся: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наружная подсветка;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внутренняя подсветка знаков;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внутренняя подсветка коробов;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эффект контражура (подсветка фона, обеспечивающая силуэтную читаемость знаков);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газосветные устройства (контурная и линейная подсветка, открытый неон).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Светильники наружной подсветки должны иметь малый размер, компактную форму, окраску, близкую к цвету фасада.  Их размещение не должно мешать восприятию фасада и ОРИ.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Подсветка должна быть равномерной, обеспечивать ясную читаемость информации, композиционное единство вывески и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Световые акценты должны быть скоординированы с архитектурным ритмом и общей </w:t>
      </w:r>
      <w:proofErr w:type="spellStart"/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свето-цветовой</w:t>
      </w:r>
      <w:proofErr w:type="spellEnd"/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композицией фасада.</w:t>
      </w:r>
    </w:p>
    <w:p w:rsidR="00EF67A9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Использование </w:t>
      </w: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свето-динамических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эффектов (мигания, бегущей строки и т.п.)  разрешается только для зре</w:t>
      </w:r>
      <w:r w:rsidR="00D73621">
        <w:rPr>
          <w:rFonts w:ascii="Times New Roman" w:eastAsia="CharterITC-Regular" w:hAnsi="Times New Roman" w:cs="Times New Roman"/>
          <w:sz w:val="28"/>
          <w:szCs w:val="28"/>
        </w:rPr>
        <w:t>лищно-развлекательных объектов</w:t>
      </w:r>
      <w:proofErr w:type="gramStart"/>
      <w:r w:rsidR="00D73621">
        <w:rPr>
          <w:rFonts w:ascii="Times New Roman" w:eastAsia="CharterITC-Regular" w:hAnsi="Times New Roman" w:cs="Times New Roman"/>
          <w:sz w:val="28"/>
          <w:szCs w:val="28"/>
        </w:rPr>
        <w:t>.</w:t>
      </w:r>
      <w:r w:rsidR="0061162A">
        <w:rPr>
          <w:rFonts w:ascii="Times New Roman" w:eastAsia="CharterITC-Regular" w:hAnsi="Times New Roman" w:cs="Times New Roman"/>
          <w:sz w:val="28"/>
          <w:szCs w:val="28"/>
        </w:rPr>
        <w:t>».</w:t>
      </w:r>
      <w:proofErr w:type="gramEnd"/>
    </w:p>
    <w:p w:rsidR="00EF67A9" w:rsidRDefault="00EF67A9">
      <w:pPr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CharterITC-Regular" w:hAnsi="Times New Roman" w:cs="Times New Roman"/>
          <w:sz w:val="28"/>
          <w:szCs w:val="28"/>
        </w:rPr>
        <w:br w:type="page"/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harterITC-Regular" w:hAnsi="Times New Roman" w:cs="Times New Roman"/>
          <w:sz w:val="28"/>
          <w:szCs w:val="28"/>
        </w:rPr>
        <w:t>2</w:t>
      </w:r>
    </w:p>
    <w:p w:rsidR="00B9745F" w:rsidRDefault="00B9745F" w:rsidP="00B9745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CharterITC-Regular" w:hAnsi="Times New Roman" w:cs="Times New Roman"/>
          <w:sz w:val="28"/>
          <w:szCs w:val="28"/>
        </w:rPr>
        <w:t xml:space="preserve">                                                            </w:t>
      </w:r>
      <w:r w:rsidR="00EF67A9"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к решению Совета народных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депутатов</w:t>
      </w:r>
      <w:r w:rsidR="00EF67A9"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  </w:t>
      </w:r>
    </w:p>
    <w:p w:rsidR="00B9745F" w:rsidRDefault="00B9745F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proofErr w:type="spellStart"/>
      <w:r>
        <w:rPr>
          <w:rFonts w:ascii="Times New Roman" w:eastAsia="CharterITC-Regular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</w:p>
    <w:p w:rsidR="00B9745F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Воронежской области 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от « </w:t>
      </w:r>
      <w:r w:rsidR="00B9745F">
        <w:rPr>
          <w:rFonts w:ascii="Times New Roman" w:eastAsia="CharterITC-Regular" w:hAnsi="Times New Roman" w:cs="Times New Roman"/>
          <w:sz w:val="28"/>
          <w:szCs w:val="28"/>
        </w:rPr>
        <w:t>25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»</w:t>
      </w:r>
      <w:r w:rsidR="00B9745F">
        <w:rPr>
          <w:rFonts w:ascii="Times New Roman" w:eastAsia="CharterITC-Regular" w:hAnsi="Times New Roman" w:cs="Times New Roman"/>
          <w:sz w:val="28"/>
          <w:szCs w:val="28"/>
        </w:rPr>
        <w:t xml:space="preserve"> марта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201</w:t>
      </w:r>
      <w:r>
        <w:rPr>
          <w:rFonts w:ascii="Times New Roman" w:eastAsia="CharterITC-Regular" w:hAnsi="Times New Roman" w:cs="Times New Roman"/>
          <w:sz w:val="28"/>
          <w:szCs w:val="28"/>
        </w:rPr>
        <w:t>6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г. №</w:t>
      </w:r>
      <w:r w:rsidR="00B9745F">
        <w:rPr>
          <w:rFonts w:ascii="Times New Roman" w:eastAsia="CharterITC-Regular" w:hAnsi="Times New Roman" w:cs="Times New Roman"/>
          <w:sz w:val="28"/>
          <w:szCs w:val="28"/>
        </w:rPr>
        <w:t>29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ПОРЯДОК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Учета предложений по проекту изменений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745F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B9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45F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5F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B9745F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B9745F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B9745F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B9745F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B9745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B9745F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участия граждан в его обсуждении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1.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Предложения по проекту изменений и дополнений в </w:t>
      </w:r>
      <w:r w:rsidR="00B9745F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B9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45F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5F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B9745F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B9745F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B9745F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B9745F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B9745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B9745F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участия граждан в его 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(далее предложения) могут быть направлены жителями </w:t>
      </w:r>
      <w:proofErr w:type="spellStart"/>
      <w:r w:rsidR="009F13B8">
        <w:rPr>
          <w:rFonts w:ascii="Times New Roman" w:eastAsia="CharterITC-Regular" w:hAnsi="Times New Roman" w:cs="Times New Roman"/>
          <w:sz w:val="28"/>
          <w:szCs w:val="28"/>
        </w:rPr>
        <w:t>Бодеевского</w:t>
      </w:r>
      <w:proofErr w:type="spellEnd"/>
      <w:r w:rsidR="009F13B8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</w:t>
      </w:r>
      <w:proofErr w:type="gramEnd"/>
      <w:r w:rsidRPr="00EF67A9">
        <w:rPr>
          <w:rFonts w:ascii="Times New Roman" w:eastAsia="CharterITC-Regular" w:hAnsi="Times New Roman" w:cs="Times New Roman"/>
          <w:sz w:val="28"/>
          <w:szCs w:val="28"/>
        </w:rPr>
        <w:t>, органами местного самоуправления и иными заинтересованными лицами.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2. Предложения принимаются в течение 14 дней со дня о</w:t>
      </w:r>
      <w:r>
        <w:rPr>
          <w:rFonts w:ascii="Times New Roman" w:eastAsia="CharterITC-Regular" w:hAnsi="Times New Roman" w:cs="Times New Roman"/>
          <w:sz w:val="28"/>
          <w:szCs w:val="28"/>
        </w:rPr>
        <w:t>бнародования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проекта</w:t>
      </w:r>
      <w:r w:rsidRPr="00EF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13B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9F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13B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3B8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9F13B8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9F13B8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9F13B8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9F13B8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9F13B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9F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3.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Предложения по проекту изменений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13B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9F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13B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3B8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9F13B8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9F13B8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9F13B8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9F13B8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9F13B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9F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F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граждан в его 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представляются в письменной форме на имя председателя Совета народных депутатов </w:t>
      </w:r>
      <w:proofErr w:type="spellStart"/>
      <w:r w:rsidR="009F13B8">
        <w:rPr>
          <w:rFonts w:ascii="Times New Roman" w:eastAsia="CharterITC-Regular" w:hAnsi="Times New Roman" w:cs="Times New Roman"/>
          <w:sz w:val="28"/>
          <w:szCs w:val="28"/>
        </w:rPr>
        <w:t>Бодеевского</w:t>
      </w:r>
      <w:proofErr w:type="spellEnd"/>
      <w:r w:rsidR="009F13B8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 в администрацию  </w:t>
      </w:r>
      <w:proofErr w:type="spellStart"/>
      <w:r w:rsidR="009F13B8">
        <w:rPr>
          <w:rFonts w:ascii="Times New Roman" w:eastAsia="CharterITC-Regular" w:hAnsi="Times New Roman" w:cs="Times New Roman"/>
          <w:sz w:val="28"/>
          <w:szCs w:val="28"/>
        </w:rPr>
        <w:t>Бодеевского</w:t>
      </w:r>
      <w:proofErr w:type="spellEnd"/>
      <w:r w:rsidR="009F13B8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 в рабочие</w:t>
      </w:r>
      <w:proofErr w:type="gram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дни с 8.00 до 12.00 и с 14.00 до 17.00 по адресу: </w:t>
      </w:r>
      <w:r w:rsidR="00F717A2">
        <w:rPr>
          <w:rFonts w:ascii="Times New Roman" w:eastAsia="CharterITC-Regular" w:hAnsi="Times New Roman" w:cs="Times New Roman"/>
          <w:sz w:val="28"/>
          <w:szCs w:val="28"/>
        </w:rPr>
        <w:t xml:space="preserve">село </w:t>
      </w:r>
      <w:proofErr w:type="spellStart"/>
      <w:r w:rsidR="00F717A2">
        <w:rPr>
          <w:rFonts w:ascii="Times New Roman" w:eastAsia="CharterITC-Regular" w:hAnsi="Times New Roman" w:cs="Times New Roman"/>
          <w:sz w:val="28"/>
          <w:szCs w:val="28"/>
        </w:rPr>
        <w:t>Бодеевка</w:t>
      </w:r>
      <w:proofErr w:type="spellEnd"/>
      <w:r w:rsidR="00F717A2">
        <w:rPr>
          <w:rFonts w:ascii="Times New Roman" w:eastAsia="CharterITC-Regular" w:hAnsi="Times New Roman" w:cs="Times New Roman"/>
          <w:sz w:val="28"/>
          <w:szCs w:val="28"/>
        </w:rPr>
        <w:t xml:space="preserve"> улица Молодежная дом 1</w:t>
      </w:r>
      <w:r>
        <w:rPr>
          <w:rFonts w:ascii="Times New Roman" w:eastAsia="CharterITC-Regular" w:hAnsi="Times New Roman" w:cs="Times New Roman"/>
          <w:sz w:val="28"/>
          <w:szCs w:val="28"/>
        </w:rPr>
        <w:t>,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либо могут быть направлены по почте.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4. Предложения по проекту изменений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 в </w:t>
      </w:r>
      <w:r w:rsidR="00F717A2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717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7A2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A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F717A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Бодеевского</w:t>
      </w:r>
      <w:proofErr w:type="spellEnd"/>
      <w:r w:rsidR="00F717A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F717A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F717A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F717A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F7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, внесенные с нарушением процедуры, предусмотренной настоящим Порядком, не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>принимаются к рассмотрению и возвращаются</w:t>
      </w:r>
      <w:proofErr w:type="gram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лицу, их внесшему. 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5. 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="00F717A2">
        <w:rPr>
          <w:rFonts w:ascii="Times New Roman" w:eastAsia="CharterITC-Regular" w:hAnsi="Times New Roman" w:cs="Times New Roman"/>
          <w:sz w:val="28"/>
          <w:szCs w:val="28"/>
        </w:rPr>
        <w:t>Бодеевского</w:t>
      </w:r>
      <w:proofErr w:type="spellEnd"/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 (далее - комиссия).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6. По итогам рассмотрения каждого предложения комиссия принимает рекомендация о внесении соответствующих изменений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17A2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717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7A2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A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F717A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F717A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F717A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F717A2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F717A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F7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участия граждан в его обсуждении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либо об отклонении предложения.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7.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Комиссия представляет в Совет народных депутатов  </w:t>
      </w:r>
      <w:proofErr w:type="spellStart"/>
      <w:r w:rsidR="00F717A2">
        <w:rPr>
          <w:rFonts w:ascii="Times New Roman" w:eastAsia="CharterITC-Regular" w:hAnsi="Times New Roman" w:cs="Times New Roman"/>
          <w:sz w:val="28"/>
          <w:szCs w:val="28"/>
        </w:rPr>
        <w:t>Бодеевского</w:t>
      </w:r>
      <w:proofErr w:type="spellEnd"/>
      <w:r w:rsidR="00F717A2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 поступившие предложения, результаты их рассмотрения с рекомендациями, проект изменений</w:t>
      </w:r>
      <w:r w:rsidR="004E3A08" w:rsidRP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8552D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9855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552D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52D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внешнего благоустройства, организации уборки, обеспечения чистоты и порядка на территории </w:t>
      </w:r>
      <w:proofErr w:type="spellStart"/>
      <w:r w:rsidR="0098552D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98552D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98552D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98552D" w:rsidRPr="002517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98552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98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</w:t>
      </w:r>
      <w:proofErr w:type="gram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обсуждению проекта.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8. Жители </w:t>
      </w:r>
      <w:proofErr w:type="spellStart"/>
      <w:r w:rsidR="0098552D">
        <w:rPr>
          <w:rFonts w:ascii="Times New Roman" w:eastAsia="CharterITC-Regular" w:hAnsi="Times New Roman" w:cs="Times New Roman"/>
          <w:sz w:val="28"/>
          <w:szCs w:val="28"/>
        </w:rPr>
        <w:t>Бодеевского</w:t>
      </w:r>
      <w:proofErr w:type="spellEnd"/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DA7FE6" w:rsidRPr="00DA7FE6" w:rsidRDefault="00DA7FE6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0B7298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5468" w:rsidRDefault="0016546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68" w:rsidRDefault="0016546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68" w:rsidRDefault="0016546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68" w:rsidRDefault="0016546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68" w:rsidRDefault="0016546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68" w:rsidRDefault="0016546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68" w:rsidRDefault="0016546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68" w:rsidRDefault="0016546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68" w:rsidRPr="00BA6604" w:rsidRDefault="00165468" w:rsidP="00165468">
      <w:pPr>
        <w:ind w:left="360"/>
        <w:jc w:val="center"/>
        <w:rPr>
          <w:rFonts w:ascii="Times New Roman" w:hAnsi="Times New Roman"/>
        </w:rPr>
      </w:pPr>
      <w:r w:rsidRPr="00BA6604">
        <w:rPr>
          <w:rFonts w:ascii="Times New Roman" w:hAnsi="Times New Roman"/>
        </w:rPr>
        <w:lastRenderedPageBreak/>
        <w:t>АКТ</w:t>
      </w:r>
    </w:p>
    <w:p w:rsidR="00165468" w:rsidRPr="00165468" w:rsidRDefault="00165468" w:rsidP="00165468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BA6604">
        <w:rPr>
          <w:rFonts w:ascii="Times New Roman" w:hAnsi="Times New Roman"/>
        </w:rPr>
        <w:t xml:space="preserve">обнародования решения Совета народных депутатов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</w:t>
      </w:r>
      <w:proofErr w:type="spellStart"/>
      <w:r w:rsidRPr="00BA6604">
        <w:rPr>
          <w:rFonts w:ascii="Times New Roman" w:hAnsi="Times New Roman"/>
        </w:rPr>
        <w:t>Лискинского</w:t>
      </w:r>
      <w:proofErr w:type="spellEnd"/>
      <w:r w:rsidRPr="00BA6604">
        <w:rPr>
          <w:rFonts w:ascii="Times New Roman" w:hAnsi="Times New Roman"/>
        </w:rPr>
        <w:t xml:space="preserve"> муниципального района В</w:t>
      </w:r>
      <w:r>
        <w:rPr>
          <w:rFonts w:ascii="Times New Roman" w:hAnsi="Times New Roman"/>
        </w:rPr>
        <w:t>оронежской области от  25</w:t>
      </w:r>
      <w:r w:rsidRPr="00BA660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 xml:space="preserve">.2016  № </w:t>
      </w:r>
      <w:r>
        <w:rPr>
          <w:rFonts w:ascii="Times New Roman" w:hAnsi="Times New Roman"/>
        </w:rPr>
        <w:t>29</w:t>
      </w:r>
      <w:r w:rsidRPr="00BA6604">
        <w:rPr>
          <w:rFonts w:ascii="Times New Roman" w:hAnsi="Times New Roman"/>
        </w:rPr>
        <w:t xml:space="preserve"> «</w:t>
      </w:r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подготовке проекта внесения изменений в решение Совета  народных депутатов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Бодеевского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Лискинского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«07»июня 2010г. №11 «Об утверждении  Правил внешнего благоустройства, организации уборки, обеспечения чистоты и порядка на территории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Бодеевского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Лискинского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Воронежской области»</w:t>
      </w:r>
      <w:proofErr w:type="gramEnd"/>
    </w:p>
    <w:p w:rsidR="00165468" w:rsidRPr="00BA6604" w:rsidRDefault="00165468" w:rsidP="00165468">
      <w:pPr>
        <w:shd w:val="clear" w:color="auto" w:fill="FFFFFF"/>
        <w:spacing w:before="300" w:after="300"/>
        <w:rPr>
          <w:rFonts w:ascii="Times New Roman" w:hAnsi="Times New Roman"/>
        </w:rPr>
      </w:pPr>
      <w:r w:rsidRPr="00BA6604">
        <w:rPr>
          <w:rFonts w:ascii="Times New Roman" w:hAnsi="Times New Roman"/>
          <w:color w:val="0C1014"/>
        </w:rPr>
        <w:t>с.</w:t>
      </w:r>
      <w:r w:rsidRPr="00BA6604">
        <w:rPr>
          <w:rFonts w:ascii="Times New Roman" w:hAnsi="Times New Roman"/>
        </w:rPr>
        <w:t xml:space="preserve">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</w:p>
    <w:p w:rsidR="00165468" w:rsidRPr="00BA6604" w:rsidRDefault="00165468" w:rsidP="00165468">
      <w:pPr>
        <w:shd w:val="clear" w:color="auto" w:fill="FFFFFF"/>
        <w:spacing w:before="300" w:after="300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BA6604">
        <w:rPr>
          <w:rFonts w:ascii="Times New Roman" w:hAnsi="Times New Roman"/>
        </w:rPr>
        <w:t>. 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>. 2016 года</w:t>
      </w:r>
    </w:p>
    <w:p w:rsidR="00165468" w:rsidRPr="00165468" w:rsidRDefault="00165468" w:rsidP="00165468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A6604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BA6604">
        <w:rPr>
          <w:rFonts w:ascii="Times New Roman" w:hAnsi="Times New Roman"/>
        </w:rPr>
        <w:t>Гунькова</w:t>
      </w:r>
      <w:proofErr w:type="spellEnd"/>
      <w:r w:rsidRPr="00BA6604">
        <w:rPr>
          <w:rFonts w:ascii="Times New Roman" w:hAnsi="Times New Roman"/>
        </w:rPr>
        <w:t xml:space="preserve"> С.Н., секретаря комиссии Ивановой О.М., членов комиссии: </w:t>
      </w:r>
      <w:proofErr w:type="spellStart"/>
      <w:proofErr w:type="gramStart"/>
      <w:r>
        <w:rPr>
          <w:rFonts w:ascii="Times New Roman" w:hAnsi="Times New Roman"/>
        </w:rPr>
        <w:t>Муковнина</w:t>
      </w:r>
      <w:proofErr w:type="spellEnd"/>
      <w:r>
        <w:rPr>
          <w:rFonts w:ascii="Times New Roman" w:hAnsi="Times New Roman"/>
        </w:rPr>
        <w:t xml:space="preserve"> В.М., Сериковой Е.Н., Панфиловой</w:t>
      </w:r>
      <w:r w:rsidRPr="00BA66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М.Ю.</w:t>
      </w:r>
      <w:r w:rsidRPr="00BA6604">
        <w:rPr>
          <w:rFonts w:ascii="Times New Roman" w:hAnsi="Times New Roman"/>
        </w:rPr>
        <w:t xml:space="preserve"> – составили настоящий акт о том, что </w:t>
      </w:r>
      <w:r>
        <w:rPr>
          <w:rFonts w:ascii="Times New Roman" w:hAnsi="Times New Roman"/>
        </w:rPr>
        <w:t>25</w:t>
      </w:r>
      <w:r w:rsidRPr="00BA660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 xml:space="preserve">.2016 года решение Совета народных депутатов 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 от </w:t>
      </w:r>
      <w:r>
        <w:rPr>
          <w:rFonts w:ascii="Times New Roman" w:hAnsi="Times New Roman"/>
        </w:rPr>
        <w:t>25</w:t>
      </w:r>
      <w:r w:rsidRPr="00BA660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 xml:space="preserve">.2016  № </w:t>
      </w:r>
      <w:r>
        <w:rPr>
          <w:rFonts w:ascii="Times New Roman" w:hAnsi="Times New Roman"/>
        </w:rPr>
        <w:t>29</w:t>
      </w:r>
      <w:r w:rsidRPr="00BA6604">
        <w:rPr>
          <w:rFonts w:ascii="Times New Roman" w:hAnsi="Times New Roman"/>
        </w:rPr>
        <w:t xml:space="preserve"> «</w:t>
      </w:r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подготовке проекта внесения изменений в решение Совета  народных депутатов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Бодеевского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Лискинского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«07»июня 2010г. №11 «Об утверждении  Правил внешнего благоустройства, организации уборки, обеспечения чистоты и</w:t>
      </w:r>
      <w:proofErr w:type="gram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порядка на территории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Бодеевского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Лискинского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Воронежской области»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BA6604">
        <w:rPr>
          <w:rFonts w:ascii="Times New Roman" w:hAnsi="Times New Roman"/>
        </w:rPr>
        <w:t>размещено в местах, предназначенных для обнародования муниципальных правовых актов:</w:t>
      </w:r>
    </w:p>
    <w:p w:rsidR="00165468" w:rsidRPr="00BA6604" w:rsidRDefault="00165468" w:rsidP="00165468">
      <w:pPr>
        <w:shd w:val="clear" w:color="auto" w:fill="FFFFFF"/>
        <w:spacing w:before="300"/>
        <w:ind w:left="90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1.Внутренний стенд и наружный щит у здания администрации                         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по ул. </w:t>
      </w:r>
      <w:proofErr w:type="gramStart"/>
      <w:r w:rsidRPr="00BA6604">
        <w:rPr>
          <w:rFonts w:ascii="Times New Roman" w:hAnsi="Times New Roman"/>
        </w:rPr>
        <w:t>Молодежная</w:t>
      </w:r>
      <w:proofErr w:type="gramEnd"/>
      <w:r w:rsidRPr="00BA6604">
        <w:rPr>
          <w:rFonts w:ascii="Times New Roman" w:hAnsi="Times New Roman"/>
        </w:rPr>
        <w:t xml:space="preserve">, 1 села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  <w:r w:rsidRPr="00BA6604">
        <w:rPr>
          <w:rFonts w:ascii="Times New Roman" w:hAnsi="Times New Roman"/>
        </w:rPr>
        <w:t xml:space="preserve">; </w:t>
      </w:r>
    </w:p>
    <w:p w:rsidR="00165468" w:rsidRPr="00BA6604" w:rsidRDefault="00165468" w:rsidP="00165468">
      <w:pPr>
        <w:spacing w:before="100" w:before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2.Стенд у здания Дома культуры по ул. </w:t>
      </w:r>
      <w:proofErr w:type="gramStart"/>
      <w:r w:rsidRPr="00BA6604">
        <w:rPr>
          <w:rFonts w:ascii="Times New Roman" w:hAnsi="Times New Roman"/>
        </w:rPr>
        <w:t>Советская</w:t>
      </w:r>
      <w:proofErr w:type="gramEnd"/>
      <w:r w:rsidRPr="00BA6604">
        <w:rPr>
          <w:rFonts w:ascii="Times New Roman" w:hAnsi="Times New Roman"/>
        </w:rPr>
        <w:t xml:space="preserve">, 40 села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  <w:r w:rsidRPr="00BA6604">
        <w:rPr>
          <w:rFonts w:ascii="Times New Roman" w:hAnsi="Times New Roman"/>
        </w:rPr>
        <w:t>;</w:t>
      </w:r>
    </w:p>
    <w:p w:rsidR="00165468" w:rsidRPr="00BA6604" w:rsidRDefault="00165468" w:rsidP="00165468">
      <w:pPr>
        <w:spacing w:before="100" w:before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3. Доска объявлений у здания Сельского клуба по улице Центральная, 16 хутора </w:t>
      </w:r>
      <w:proofErr w:type="spellStart"/>
      <w:r w:rsidRPr="00BA6604">
        <w:rPr>
          <w:rFonts w:ascii="Times New Roman" w:hAnsi="Times New Roman"/>
        </w:rPr>
        <w:t>Новозадонский</w:t>
      </w:r>
      <w:proofErr w:type="spellEnd"/>
      <w:r w:rsidRPr="00BA6604">
        <w:rPr>
          <w:rFonts w:ascii="Times New Roman" w:hAnsi="Times New Roman"/>
        </w:rPr>
        <w:t>;</w:t>
      </w:r>
    </w:p>
    <w:p w:rsidR="00165468" w:rsidRPr="00BA6604" w:rsidRDefault="00165468" w:rsidP="00165468">
      <w:pPr>
        <w:spacing w:before="100" w:beforeAutospacing="1" w:after="100" w:after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4. Доска объявлений у здания  магазина по ул. Тимофеева, 16 –а села </w:t>
      </w:r>
      <w:proofErr w:type="gramStart"/>
      <w:r w:rsidRPr="00BA6604">
        <w:rPr>
          <w:rFonts w:ascii="Times New Roman" w:hAnsi="Times New Roman"/>
        </w:rPr>
        <w:t>Машкино</w:t>
      </w:r>
      <w:proofErr w:type="gramEnd"/>
    </w:p>
    <w:p w:rsidR="00165468" w:rsidRPr="00BA6604" w:rsidRDefault="00165468" w:rsidP="00165468">
      <w:pPr>
        <w:rPr>
          <w:rFonts w:ascii="Times New Roman" w:hAnsi="Times New Roman"/>
        </w:rPr>
      </w:pPr>
    </w:p>
    <w:p w:rsidR="00165468" w:rsidRDefault="00165468" w:rsidP="00165468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</w:t>
      </w:r>
      <w:proofErr w:type="spellStart"/>
      <w:r w:rsidRPr="00BA6604">
        <w:rPr>
          <w:rFonts w:ascii="Times New Roman" w:hAnsi="Times New Roman"/>
        </w:rPr>
        <w:t>поселения</w:t>
      </w:r>
      <w:proofErr w:type="gramStart"/>
      <w:r w:rsidRPr="00BA6604">
        <w:rPr>
          <w:rFonts w:ascii="Times New Roman" w:hAnsi="Times New Roman"/>
        </w:rPr>
        <w:t>.О</w:t>
      </w:r>
      <w:proofErr w:type="spellEnd"/>
      <w:proofErr w:type="gramEnd"/>
      <w:r w:rsidRPr="00BA6604">
        <w:rPr>
          <w:rFonts w:ascii="Times New Roman" w:hAnsi="Times New Roman"/>
        </w:rPr>
        <w:t xml:space="preserve"> чем и составлен настоящий акт.</w:t>
      </w:r>
    </w:p>
    <w:p w:rsidR="00165468" w:rsidRPr="00BA6604" w:rsidRDefault="00165468" w:rsidP="00165468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165468" w:rsidRPr="00BA6604" w:rsidRDefault="00165468" w:rsidP="0016546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Председатель комиссии                                                                         С.Н. </w:t>
      </w:r>
      <w:proofErr w:type="spellStart"/>
      <w:r w:rsidRPr="00BA6604">
        <w:rPr>
          <w:rFonts w:ascii="Times New Roman" w:hAnsi="Times New Roman"/>
        </w:rPr>
        <w:t>Гуньков</w:t>
      </w:r>
      <w:proofErr w:type="spellEnd"/>
    </w:p>
    <w:p w:rsidR="00165468" w:rsidRPr="00BA6604" w:rsidRDefault="00165468" w:rsidP="0016546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>Секретарь комиссии                                                                               О.М. Иванова</w:t>
      </w:r>
    </w:p>
    <w:p w:rsidR="00165468" w:rsidRPr="00BA6604" w:rsidRDefault="00165468" w:rsidP="0016546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Члены комиссии                                                                                     </w:t>
      </w:r>
      <w:r>
        <w:rPr>
          <w:rFonts w:ascii="Times New Roman" w:hAnsi="Times New Roman"/>
        </w:rPr>
        <w:t xml:space="preserve">В.М. </w:t>
      </w:r>
      <w:proofErr w:type="spellStart"/>
      <w:r>
        <w:rPr>
          <w:rFonts w:ascii="Times New Roman" w:hAnsi="Times New Roman"/>
        </w:rPr>
        <w:t>Муковнин</w:t>
      </w:r>
      <w:proofErr w:type="spellEnd"/>
    </w:p>
    <w:p w:rsidR="00165468" w:rsidRPr="00BA6604" w:rsidRDefault="00165468" w:rsidP="0016546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165468" w:rsidRPr="00BA6604" w:rsidRDefault="00165468" w:rsidP="00165468">
      <w:pPr>
        <w:spacing w:after="0"/>
        <w:rPr>
          <w:rFonts w:ascii="Times New Roman" w:hAnsi="Times New Roman" w:cs="Times New Roman"/>
        </w:rPr>
      </w:pPr>
      <w:r w:rsidRPr="00BA6604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>М.Ю. Панфилова</w:t>
      </w:r>
    </w:p>
    <w:p w:rsidR="00165468" w:rsidRPr="00DA7FE6" w:rsidRDefault="0016546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65468" w:rsidRPr="00DA7FE6" w:rsidSect="0066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0D4843"/>
    <w:multiLevelType w:val="multilevel"/>
    <w:tmpl w:val="7218916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2">
    <w:nsid w:val="1D3A769C"/>
    <w:multiLevelType w:val="multilevel"/>
    <w:tmpl w:val="039022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4B31ECA"/>
    <w:multiLevelType w:val="multilevel"/>
    <w:tmpl w:val="D1821B3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97B5E17"/>
    <w:multiLevelType w:val="hybridMultilevel"/>
    <w:tmpl w:val="E58A9776"/>
    <w:lvl w:ilvl="0" w:tplc="F16C67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026FB"/>
    <w:multiLevelType w:val="multilevel"/>
    <w:tmpl w:val="613A77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50"/>
    <w:rsid w:val="00026FC8"/>
    <w:rsid w:val="000B7298"/>
    <w:rsid w:val="00165468"/>
    <w:rsid w:val="002240B5"/>
    <w:rsid w:val="002517C2"/>
    <w:rsid w:val="00291EEF"/>
    <w:rsid w:val="002D1A2E"/>
    <w:rsid w:val="002F51D7"/>
    <w:rsid w:val="00323050"/>
    <w:rsid w:val="00345FE8"/>
    <w:rsid w:val="003C3230"/>
    <w:rsid w:val="00485027"/>
    <w:rsid w:val="004E3A08"/>
    <w:rsid w:val="00516738"/>
    <w:rsid w:val="00530B41"/>
    <w:rsid w:val="005D6FE3"/>
    <w:rsid w:val="0061162A"/>
    <w:rsid w:val="006661C1"/>
    <w:rsid w:val="006C640B"/>
    <w:rsid w:val="0071541F"/>
    <w:rsid w:val="00744D7D"/>
    <w:rsid w:val="007527F9"/>
    <w:rsid w:val="007577C9"/>
    <w:rsid w:val="008E0D89"/>
    <w:rsid w:val="008E4728"/>
    <w:rsid w:val="00922289"/>
    <w:rsid w:val="00924FD1"/>
    <w:rsid w:val="0098552D"/>
    <w:rsid w:val="009F13B8"/>
    <w:rsid w:val="00A02E5B"/>
    <w:rsid w:val="00A3768D"/>
    <w:rsid w:val="00B9745F"/>
    <w:rsid w:val="00C53499"/>
    <w:rsid w:val="00CB039D"/>
    <w:rsid w:val="00D73621"/>
    <w:rsid w:val="00D86DE8"/>
    <w:rsid w:val="00DA7FE6"/>
    <w:rsid w:val="00DD6E2F"/>
    <w:rsid w:val="00DE7C6B"/>
    <w:rsid w:val="00EF67A9"/>
    <w:rsid w:val="00F717A2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902F-5404-430A-B54B-EF1F92B6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31</Pages>
  <Words>7455</Words>
  <Characters>42500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BODEEVSK</cp:lastModifiedBy>
  <cp:revision>9</cp:revision>
  <cp:lastPrinted>2016-04-04T08:50:00Z</cp:lastPrinted>
  <dcterms:created xsi:type="dcterms:W3CDTF">2016-03-22T13:11:00Z</dcterms:created>
  <dcterms:modified xsi:type="dcterms:W3CDTF">2016-04-04T08:50:00Z</dcterms:modified>
</cp:coreProperties>
</file>